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067E2695"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proofErr w:type="spellStart"/>
      <w:r w:rsidR="00AE5FA8">
        <w:rPr>
          <w:sz w:val="22"/>
        </w:rPr>
        <w:t>Chunhai</w:t>
      </w:r>
      <w:proofErr w:type="spellEnd"/>
      <w:r w:rsidR="00AE5FA8">
        <w:rPr>
          <w:sz w:val="22"/>
        </w:rPr>
        <w:t xml:space="preserve"> “Charlie” Hao</w:t>
      </w:r>
    </w:p>
    <w:p w14:paraId="7FFF41C1" w14:textId="50581452"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AE5FA8">
        <w:rPr>
          <w:sz w:val="22"/>
        </w:rPr>
        <w:t>CHUNHAO</w:t>
      </w:r>
    </w:p>
    <w:p w14:paraId="74873D9A" w14:textId="28663914"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AE5FA8">
        <w:rPr>
          <w:sz w:val="22"/>
        </w:rPr>
        <w:t xml:space="preserve"> Professor of Pathology and Laboratory Medicine</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w:t>
      </w:r>
      <w:proofErr w:type="gramStart"/>
      <w:r w:rsidR="00C1247F" w:rsidRPr="00D3779E">
        <w:rPr>
          <w:rStyle w:val="Emphasis"/>
          <w:sz w:val="22"/>
        </w:rPr>
        <w:t>rows</w:t>
      </w:r>
      <w:proofErr w:type="gramEnd"/>
      <w:r w:rsidR="00C1247F" w:rsidRPr="00D3779E">
        <w:rPr>
          <w:rStyle w:val="Emphasis"/>
          <w:sz w:val="22"/>
        </w:rPr>
        <w:t xml:space="preserve">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3B0C531B" w14:textId="32ADB9B8" w:rsidR="00AE5FA8" w:rsidRPr="00977FA5" w:rsidRDefault="00056DEC" w:rsidP="00ED35D7">
            <w:pPr>
              <w:pStyle w:val="FormFieldCaption"/>
              <w:spacing w:before="20" w:after="20"/>
              <w:rPr>
                <w:sz w:val="22"/>
                <w:szCs w:val="22"/>
              </w:rPr>
            </w:pPr>
            <w:r>
              <w:rPr>
                <w:sz w:val="22"/>
                <w:szCs w:val="22"/>
              </w:rPr>
              <w:t>Jilin Medical College, Jilin City, China</w:t>
            </w:r>
          </w:p>
        </w:tc>
        <w:tc>
          <w:tcPr>
            <w:tcW w:w="1440" w:type="dxa"/>
            <w:tcBorders>
              <w:top w:val="single" w:sz="4" w:space="0" w:color="auto"/>
            </w:tcBorders>
          </w:tcPr>
          <w:p w14:paraId="62DD05C1" w14:textId="4582BCD0" w:rsidR="00933173" w:rsidRPr="00977FA5" w:rsidRDefault="00056DEC" w:rsidP="003E4A92">
            <w:pPr>
              <w:pStyle w:val="FormFieldCaption"/>
              <w:spacing w:before="20" w:after="20"/>
              <w:jc w:val="center"/>
              <w:rPr>
                <w:sz w:val="22"/>
                <w:szCs w:val="22"/>
              </w:rPr>
            </w:pPr>
            <w:r>
              <w:rPr>
                <w:sz w:val="22"/>
                <w:szCs w:val="22"/>
              </w:rPr>
              <w:t>M.D</w:t>
            </w:r>
          </w:p>
        </w:tc>
        <w:tc>
          <w:tcPr>
            <w:tcW w:w="1584" w:type="dxa"/>
            <w:tcBorders>
              <w:top w:val="single" w:sz="4" w:space="0" w:color="auto"/>
            </w:tcBorders>
          </w:tcPr>
          <w:p w14:paraId="543299E0" w14:textId="658FF16F" w:rsidR="00933173" w:rsidRPr="00977FA5" w:rsidRDefault="00056DEC" w:rsidP="003E4A92">
            <w:pPr>
              <w:pStyle w:val="FormFieldCaption"/>
              <w:spacing w:before="20" w:after="20"/>
              <w:jc w:val="center"/>
              <w:rPr>
                <w:sz w:val="22"/>
                <w:szCs w:val="22"/>
              </w:rPr>
            </w:pPr>
            <w:r>
              <w:rPr>
                <w:sz w:val="22"/>
                <w:szCs w:val="22"/>
              </w:rPr>
              <w:t>12/1982</w:t>
            </w:r>
          </w:p>
        </w:tc>
        <w:tc>
          <w:tcPr>
            <w:tcW w:w="2592" w:type="dxa"/>
            <w:tcBorders>
              <w:top w:val="single" w:sz="4" w:space="0" w:color="auto"/>
            </w:tcBorders>
          </w:tcPr>
          <w:p w14:paraId="7BC5582F" w14:textId="49BA1D96" w:rsidR="00933173" w:rsidRPr="00977FA5" w:rsidRDefault="00056DEC" w:rsidP="00ED35D7">
            <w:pPr>
              <w:pStyle w:val="FormFieldCaption"/>
              <w:spacing w:before="20" w:after="20"/>
              <w:rPr>
                <w:sz w:val="22"/>
                <w:szCs w:val="22"/>
              </w:rPr>
            </w:pPr>
            <w:r>
              <w:rPr>
                <w:sz w:val="22"/>
                <w:szCs w:val="22"/>
              </w:rPr>
              <w:t>Medicine</w:t>
            </w:r>
          </w:p>
        </w:tc>
      </w:tr>
      <w:tr w:rsidR="00933173" w:rsidRPr="00D3779E" w14:paraId="1515F345" w14:textId="77777777" w:rsidTr="005F0B12">
        <w:trPr>
          <w:cantSplit/>
          <w:trHeight w:val="395"/>
        </w:trPr>
        <w:tc>
          <w:tcPr>
            <w:tcW w:w="5220" w:type="dxa"/>
          </w:tcPr>
          <w:p w14:paraId="7DED23E7" w14:textId="305A9927" w:rsidR="00AE5FA8" w:rsidRPr="00977FA5" w:rsidRDefault="00056DEC" w:rsidP="00ED35D7">
            <w:pPr>
              <w:pStyle w:val="FormFieldCaption"/>
              <w:spacing w:before="20" w:after="20"/>
              <w:rPr>
                <w:sz w:val="22"/>
                <w:szCs w:val="22"/>
              </w:rPr>
            </w:pPr>
            <w:r>
              <w:rPr>
                <w:sz w:val="22"/>
                <w:szCs w:val="22"/>
              </w:rPr>
              <w:t>Norman Bethune University of Medical Sciences</w:t>
            </w:r>
          </w:p>
        </w:tc>
        <w:tc>
          <w:tcPr>
            <w:tcW w:w="1440" w:type="dxa"/>
          </w:tcPr>
          <w:p w14:paraId="0D874BFC" w14:textId="7CBA1B4D" w:rsidR="00933173" w:rsidRPr="00977FA5" w:rsidRDefault="00056DEC" w:rsidP="003E4A92">
            <w:pPr>
              <w:pStyle w:val="FormFieldCaption"/>
              <w:spacing w:before="20" w:after="20"/>
              <w:jc w:val="center"/>
              <w:rPr>
                <w:sz w:val="22"/>
                <w:szCs w:val="22"/>
              </w:rPr>
            </w:pPr>
            <w:r>
              <w:rPr>
                <w:sz w:val="22"/>
                <w:szCs w:val="22"/>
              </w:rPr>
              <w:t>M.Sc.</w:t>
            </w:r>
          </w:p>
        </w:tc>
        <w:tc>
          <w:tcPr>
            <w:tcW w:w="1584" w:type="dxa"/>
          </w:tcPr>
          <w:p w14:paraId="1A7AA7CA" w14:textId="0779380C" w:rsidR="00933173" w:rsidRPr="00977FA5" w:rsidRDefault="00056DEC" w:rsidP="003E4A92">
            <w:pPr>
              <w:pStyle w:val="FormFieldCaption"/>
              <w:spacing w:before="20" w:after="20"/>
              <w:jc w:val="center"/>
              <w:rPr>
                <w:sz w:val="22"/>
                <w:szCs w:val="22"/>
              </w:rPr>
            </w:pPr>
            <w:r>
              <w:rPr>
                <w:sz w:val="22"/>
                <w:szCs w:val="22"/>
              </w:rPr>
              <w:t>12/1985</w:t>
            </w:r>
          </w:p>
        </w:tc>
        <w:tc>
          <w:tcPr>
            <w:tcW w:w="2592" w:type="dxa"/>
          </w:tcPr>
          <w:p w14:paraId="4CC74E5C" w14:textId="0CEBB60D" w:rsidR="00933173" w:rsidRPr="00977FA5" w:rsidRDefault="00056DEC" w:rsidP="00ED35D7">
            <w:pPr>
              <w:pStyle w:val="FormFieldCaption"/>
              <w:spacing w:before="20" w:after="20"/>
              <w:rPr>
                <w:sz w:val="22"/>
                <w:szCs w:val="22"/>
              </w:rPr>
            </w:pPr>
            <w:r>
              <w:rPr>
                <w:sz w:val="22"/>
                <w:szCs w:val="22"/>
              </w:rPr>
              <w:t>Pathology</w:t>
            </w:r>
          </w:p>
        </w:tc>
      </w:tr>
      <w:tr w:rsidR="00933173" w:rsidRPr="00D3779E" w14:paraId="51E27C1C" w14:textId="77777777" w:rsidTr="005F0B12">
        <w:trPr>
          <w:cantSplit/>
          <w:trHeight w:val="395"/>
        </w:trPr>
        <w:tc>
          <w:tcPr>
            <w:tcW w:w="5220" w:type="dxa"/>
          </w:tcPr>
          <w:p w14:paraId="66BC8FF0" w14:textId="56EAC97C" w:rsidR="00933173" w:rsidRPr="00977FA5" w:rsidRDefault="00056DEC" w:rsidP="00ED35D7">
            <w:pPr>
              <w:pStyle w:val="FormFieldCaption"/>
              <w:spacing w:before="20" w:after="20"/>
              <w:rPr>
                <w:sz w:val="22"/>
                <w:szCs w:val="22"/>
              </w:rPr>
            </w:pPr>
            <w:r>
              <w:rPr>
                <w:sz w:val="22"/>
                <w:szCs w:val="22"/>
              </w:rPr>
              <w:t>Changchun, China</w:t>
            </w:r>
          </w:p>
        </w:tc>
        <w:tc>
          <w:tcPr>
            <w:tcW w:w="1440" w:type="dxa"/>
          </w:tcPr>
          <w:p w14:paraId="6AEADABA" w14:textId="78914D1D" w:rsidR="00933173" w:rsidRPr="00977FA5" w:rsidRDefault="00933173" w:rsidP="003E4A92">
            <w:pPr>
              <w:pStyle w:val="FormFieldCaption"/>
              <w:spacing w:before="20" w:after="20"/>
              <w:jc w:val="center"/>
              <w:rPr>
                <w:sz w:val="22"/>
                <w:szCs w:val="22"/>
              </w:rPr>
            </w:pPr>
          </w:p>
        </w:tc>
        <w:tc>
          <w:tcPr>
            <w:tcW w:w="1584" w:type="dxa"/>
          </w:tcPr>
          <w:p w14:paraId="4ED60B07" w14:textId="73D2C9B6" w:rsidR="00933173" w:rsidRPr="00977FA5" w:rsidRDefault="00933173" w:rsidP="003E4A92">
            <w:pPr>
              <w:pStyle w:val="FormFieldCaption"/>
              <w:spacing w:before="20" w:after="20"/>
              <w:jc w:val="center"/>
              <w:rPr>
                <w:sz w:val="22"/>
                <w:szCs w:val="22"/>
              </w:rPr>
            </w:pPr>
          </w:p>
        </w:tc>
        <w:tc>
          <w:tcPr>
            <w:tcW w:w="2592" w:type="dxa"/>
          </w:tcPr>
          <w:p w14:paraId="2303550C" w14:textId="6B032C99" w:rsidR="00933173" w:rsidRPr="00977FA5" w:rsidRDefault="00933173" w:rsidP="00ED35D7">
            <w:pPr>
              <w:pStyle w:val="FormFieldCaption"/>
              <w:spacing w:before="20" w:after="20"/>
              <w:rPr>
                <w:sz w:val="22"/>
                <w:szCs w:val="22"/>
              </w:rPr>
            </w:pPr>
          </w:p>
        </w:tc>
      </w:tr>
      <w:tr w:rsidR="00933173" w:rsidRPr="00D3779E" w14:paraId="09D52645" w14:textId="77777777" w:rsidTr="005F0B12">
        <w:trPr>
          <w:cantSplit/>
          <w:trHeight w:val="395"/>
        </w:trPr>
        <w:tc>
          <w:tcPr>
            <w:tcW w:w="5220" w:type="dxa"/>
          </w:tcPr>
          <w:p w14:paraId="76A4F390" w14:textId="6839CFEA" w:rsidR="00056DEC" w:rsidRPr="00977FA5" w:rsidRDefault="00056DEC" w:rsidP="00ED35D7">
            <w:pPr>
              <w:pStyle w:val="FormFieldCaption"/>
              <w:spacing w:before="20" w:after="20"/>
              <w:rPr>
                <w:sz w:val="22"/>
                <w:szCs w:val="22"/>
              </w:rPr>
            </w:pPr>
            <w:r>
              <w:rPr>
                <w:sz w:val="22"/>
                <w:szCs w:val="22"/>
              </w:rPr>
              <w:t>University of Saskatchewan, Saskatoon, Canada</w:t>
            </w:r>
          </w:p>
        </w:tc>
        <w:tc>
          <w:tcPr>
            <w:tcW w:w="1440" w:type="dxa"/>
          </w:tcPr>
          <w:p w14:paraId="3120D72C" w14:textId="5439B31B" w:rsidR="00933173" w:rsidRPr="00977FA5" w:rsidRDefault="00056DEC" w:rsidP="003E4A92">
            <w:pPr>
              <w:pStyle w:val="FormFieldCaption"/>
              <w:spacing w:before="20" w:after="20"/>
              <w:jc w:val="center"/>
              <w:rPr>
                <w:sz w:val="22"/>
                <w:szCs w:val="22"/>
              </w:rPr>
            </w:pPr>
            <w:r>
              <w:rPr>
                <w:sz w:val="22"/>
                <w:szCs w:val="22"/>
              </w:rPr>
              <w:t>Ph.D.</w:t>
            </w:r>
          </w:p>
        </w:tc>
        <w:tc>
          <w:tcPr>
            <w:tcW w:w="1584" w:type="dxa"/>
          </w:tcPr>
          <w:p w14:paraId="53EB7033" w14:textId="2AAFB2B8" w:rsidR="00933173" w:rsidRPr="00977FA5" w:rsidRDefault="00056DEC" w:rsidP="003E4A92">
            <w:pPr>
              <w:pStyle w:val="FormFieldCaption"/>
              <w:spacing w:before="20" w:after="20"/>
              <w:jc w:val="center"/>
              <w:rPr>
                <w:sz w:val="22"/>
                <w:szCs w:val="22"/>
              </w:rPr>
            </w:pPr>
            <w:r>
              <w:rPr>
                <w:sz w:val="22"/>
                <w:szCs w:val="22"/>
              </w:rPr>
              <w:t>04/1991</w:t>
            </w:r>
          </w:p>
        </w:tc>
        <w:tc>
          <w:tcPr>
            <w:tcW w:w="2592" w:type="dxa"/>
          </w:tcPr>
          <w:p w14:paraId="4418E34F" w14:textId="1E4F7D1B" w:rsidR="00933173" w:rsidRPr="00977FA5" w:rsidRDefault="00056DEC" w:rsidP="00ED35D7">
            <w:pPr>
              <w:pStyle w:val="FormFieldCaption"/>
              <w:spacing w:before="20" w:after="20"/>
              <w:rPr>
                <w:sz w:val="22"/>
                <w:szCs w:val="22"/>
              </w:rPr>
            </w:pPr>
            <w:r>
              <w:rPr>
                <w:sz w:val="22"/>
                <w:szCs w:val="22"/>
              </w:rPr>
              <w:t>Anatomy &amp; Cell Biology</w:t>
            </w:r>
          </w:p>
        </w:tc>
      </w:tr>
      <w:tr w:rsidR="00933173" w:rsidRPr="00D3779E" w14:paraId="767906B9" w14:textId="77777777" w:rsidTr="00056DEC">
        <w:trPr>
          <w:cantSplit/>
          <w:trHeight w:val="80"/>
        </w:trPr>
        <w:tc>
          <w:tcPr>
            <w:tcW w:w="5220" w:type="dxa"/>
          </w:tcPr>
          <w:p w14:paraId="4D43CFA6" w14:textId="2B92D8B6" w:rsidR="00933173" w:rsidRPr="00977FA5" w:rsidRDefault="00056DEC" w:rsidP="00ED35D7">
            <w:pPr>
              <w:pStyle w:val="FormFieldCaption"/>
              <w:spacing w:before="20" w:after="20"/>
              <w:rPr>
                <w:sz w:val="22"/>
                <w:szCs w:val="22"/>
              </w:rPr>
            </w:pPr>
            <w:r>
              <w:rPr>
                <w:sz w:val="22"/>
                <w:szCs w:val="22"/>
              </w:rPr>
              <w:t>University of Western Ontario, London, Canada</w:t>
            </w:r>
          </w:p>
        </w:tc>
        <w:tc>
          <w:tcPr>
            <w:tcW w:w="1440" w:type="dxa"/>
          </w:tcPr>
          <w:p w14:paraId="3D81FEFA" w14:textId="472EDC70" w:rsidR="00933173" w:rsidRPr="00977FA5" w:rsidRDefault="00056DEC" w:rsidP="003E4A92">
            <w:pPr>
              <w:pStyle w:val="FormFieldCaption"/>
              <w:spacing w:before="20" w:after="20"/>
              <w:jc w:val="center"/>
              <w:rPr>
                <w:sz w:val="22"/>
                <w:szCs w:val="22"/>
              </w:rPr>
            </w:pPr>
            <w:r>
              <w:rPr>
                <w:sz w:val="22"/>
                <w:szCs w:val="22"/>
              </w:rPr>
              <w:t>FRCPC</w:t>
            </w:r>
          </w:p>
        </w:tc>
        <w:tc>
          <w:tcPr>
            <w:tcW w:w="1584" w:type="dxa"/>
          </w:tcPr>
          <w:p w14:paraId="3F1F9756" w14:textId="7CB21D09" w:rsidR="00933173" w:rsidRPr="00977FA5" w:rsidRDefault="00056DEC" w:rsidP="003E4A92">
            <w:pPr>
              <w:pStyle w:val="FormFieldCaption"/>
              <w:spacing w:before="20" w:after="20"/>
              <w:jc w:val="center"/>
              <w:rPr>
                <w:sz w:val="22"/>
                <w:szCs w:val="22"/>
              </w:rPr>
            </w:pPr>
            <w:r>
              <w:rPr>
                <w:sz w:val="22"/>
                <w:szCs w:val="22"/>
              </w:rPr>
              <w:t>06/1997</w:t>
            </w:r>
          </w:p>
        </w:tc>
        <w:tc>
          <w:tcPr>
            <w:tcW w:w="2592" w:type="dxa"/>
          </w:tcPr>
          <w:p w14:paraId="4D6D5595" w14:textId="248E118E" w:rsidR="00933173" w:rsidRPr="00977FA5" w:rsidRDefault="00056DEC" w:rsidP="00ED35D7">
            <w:pPr>
              <w:pStyle w:val="FormFieldCaption"/>
              <w:spacing w:before="20" w:after="20"/>
              <w:rPr>
                <w:sz w:val="22"/>
                <w:szCs w:val="22"/>
              </w:rPr>
            </w:pPr>
            <w:r>
              <w:rPr>
                <w:sz w:val="22"/>
                <w:szCs w:val="22"/>
              </w:rPr>
              <w:t>Neuropathology</w:t>
            </w:r>
          </w:p>
        </w:tc>
      </w:tr>
    </w:tbl>
    <w:p w14:paraId="7E1E8092" w14:textId="77777777" w:rsidR="00056DEC" w:rsidRDefault="00056DEC" w:rsidP="002C51BC">
      <w:pPr>
        <w:pStyle w:val="DataField11pt-Single"/>
        <w:rPr>
          <w:szCs w:val="22"/>
        </w:rPr>
      </w:pPr>
    </w:p>
    <w:p w14:paraId="5321D132" w14:textId="77777777" w:rsidR="001939B7" w:rsidRDefault="002C51BC" w:rsidP="00056DEC">
      <w:pPr>
        <w:pStyle w:val="DataField11pt-Single"/>
        <w:jc w:val="both"/>
        <w:rPr>
          <w:rStyle w:val="Strong"/>
        </w:rPr>
      </w:pPr>
      <w:r w:rsidRPr="00A128A0">
        <w:rPr>
          <w:rStyle w:val="Strong"/>
        </w:rPr>
        <w:t>A.</w:t>
      </w:r>
      <w:r w:rsidRPr="00A128A0">
        <w:rPr>
          <w:rStyle w:val="Strong"/>
        </w:rPr>
        <w:tab/>
        <w:t>Personal Statement</w:t>
      </w:r>
    </w:p>
    <w:p w14:paraId="723349B9" w14:textId="67849D1B" w:rsidR="00A42C58" w:rsidRDefault="00FE10AD" w:rsidP="00A42C58">
      <w:pPr>
        <w:pStyle w:val="DataField11pt-Single"/>
        <w:jc w:val="both"/>
        <w:rPr>
          <w:bCs/>
        </w:rPr>
      </w:pPr>
      <w:r>
        <w:rPr>
          <w:rStyle w:val="Strong"/>
        </w:rPr>
        <w:br/>
      </w:r>
      <w:r w:rsidR="00A42C58" w:rsidRPr="009C32EE">
        <w:rPr>
          <w:bCs/>
        </w:rPr>
        <w:t xml:space="preserve">As a MD/PhD, I have been practicing </w:t>
      </w:r>
      <w:r w:rsidR="00852932">
        <w:rPr>
          <w:bCs/>
        </w:rPr>
        <w:t>neuro</w:t>
      </w:r>
      <w:r w:rsidR="00A42C58" w:rsidRPr="009C32EE">
        <w:rPr>
          <w:bCs/>
        </w:rPr>
        <w:t xml:space="preserve">pathology and conducting laboratory research since 1997 after the completion of clinical residency training. My career goal is to develop new and effective </w:t>
      </w:r>
      <w:r w:rsidR="00852932">
        <w:rPr>
          <w:bCs/>
        </w:rPr>
        <w:t xml:space="preserve">therapeutics </w:t>
      </w:r>
      <w:r w:rsidR="00A42C58" w:rsidRPr="009C32EE">
        <w:rPr>
          <w:bCs/>
        </w:rPr>
        <w:t xml:space="preserve">for clinical treatment of patients. To </w:t>
      </w:r>
      <w:r w:rsidR="00852932">
        <w:rPr>
          <w:bCs/>
        </w:rPr>
        <w:t>this end</w:t>
      </w:r>
      <w:r w:rsidR="00A42C58" w:rsidRPr="009C32EE">
        <w:rPr>
          <w:bCs/>
        </w:rPr>
        <w:t>, I have been focusing my bench research on</w:t>
      </w:r>
      <w:r w:rsidR="00852932">
        <w:rPr>
          <w:bCs/>
        </w:rPr>
        <w:t xml:space="preserve"> ubiquitination and </w:t>
      </w:r>
      <w:proofErr w:type="spellStart"/>
      <w:r w:rsidR="00852932">
        <w:rPr>
          <w:bCs/>
        </w:rPr>
        <w:t>sumoylation</w:t>
      </w:r>
      <w:proofErr w:type="spellEnd"/>
      <w:r w:rsidR="00A42C58" w:rsidRPr="009C32EE">
        <w:rPr>
          <w:bCs/>
        </w:rPr>
        <w:t xml:space="preserve"> for development of pathway-targeted new drugs. Recently, </w:t>
      </w:r>
      <w:r w:rsidR="009C32EE">
        <w:rPr>
          <w:bCs/>
        </w:rPr>
        <w:t xml:space="preserve">my team has </w:t>
      </w:r>
      <w:r w:rsidR="00A42C58" w:rsidRPr="009C32EE">
        <w:rPr>
          <w:bCs/>
        </w:rPr>
        <w:t xml:space="preserve">developed cell-based screen platform </w:t>
      </w:r>
      <w:r w:rsidR="00852932">
        <w:rPr>
          <w:bCs/>
        </w:rPr>
        <w:t xml:space="preserve">of targeted protein degradation </w:t>
      </w:r>
      <w:r w:rsidR="00A42C58" w:rsidRPr="009C32EE">
        <w:rPr>
          <w:bCs/>
        </w:rPr>
        <w:t xml:space="preserve">for </w:t>
      </w:r>
      <w:r w:rsidR="009C32EE">
        <w:rPr>
          <w:bCs/>
        </w:rPr>
        <w:t xml:space="preserve">the </w:t>
      </w:r>
      <w:r w:rsidR="00A42C58" w:rsidRPr="009C32EE">
        <w:rPr>
          <w:bCs/>
        </w:rPr>
        <w:t>discovery of small molecule degraders that can induce ubiquitination and degradation of</w:t>
      </w:r>
      <w:r w:rsidR="00852932">
        <w:rPr>
          <w:bCs/>
        </w:rPr>
        <w:t xml:space="preserve"> pathogenic </w:t>
      </w:r>
      <w:r w:rsidR="00A42C58" w:rsidRPr="009C32EE">
        <w:rPr>
          <w:bCs/>
        </w:rPr>
        <w:t>protein</w:t>
      </w:r>
      <w:r w:rsidR="00852932">
        <w:rPr>
          <w:bCs/>
        </w:rPr>
        <w:t>s</w:t>
      </w:r>
      <w:r w:rsidR="00A42C58" w:rsidRPr="009C32EE">
        <w:rPr>
          <w:bCs/>
        </w:rPr>
        <w:t xml:space="preserve">. Using this platform, we have discovered hit and lead compounds as the first small molecule degraders of small ubiquitin-like modifier-1 (SUMO1) for </w:t>
      </w:r>
      <w:r w:rsidR="009C32EE">
        <w:rPr>
          <w:bCs/>
        </w:rPr>
        <w:t xml:space="preserve">anticancer </w:t>
      </w:r>
      <w:r w:rsidR="00A42C58" w:rsidRPr="009C32EE">
        <w:rPr>
          <w:bCs/>
        </w:rPr>
        <w:t xml:space="preserve">drug development. Using </w:t>
      </w:r>
      <w:r w:rsidR="00852932">
        <w:rPr>
          <w:bCs/>
        </w:rPr>
        <w:t xml:space="preserve">the </w:t>
      </w:r>
      <w:r w:rsidR="00852932" w:rsidRPr="009C32EE">
        <w:rPr>
          <w:bCs/>
        </w:rPr>
        <w:t>innovative</w:t>
      </w:r>
      <w:r w:rsidR="00A42C58" w:rsidRPr="009C32EE">
        <w:rPr>
          <w:bCs/>
        </w:rPr>
        <w:t xml:space="preserve"> technologies such as CRIPSR-CAS9</w:t>
      </w:r>
      <w:r w:rsidR="00852932">
        <w:rPr>
          <w:bCs/>
        </w:rPr>
        <w:t xml:space="preserve"> genome-wide screen</w:t>
      </w:r>
      <w:r w:rsidR="00A42C58" w:rsidRPr="009C32EE">
        <w:rPr>
          <w:bCs/>
        </w:rPr>
        <w:t xml:space="preserve"> and compound-pull down proteomics, we have identified the ubiquitin ligase complex CAPRIN1-CUL1-FBXO42 that mediates </w:t>
      </w:r>
      <w:r w:rsidR="009C32EE">
        <w:rPr>
          <w:bCs/>
        </w:rPr>
        <w:t>the compound</w:t>
      </w:r>
      <w:r w:rsidR="00A42C58" w:rsidRPr="009C32EE">
        <w:rPr>
          <w:bCs/>
        </w:rPr>
        <w:t>s-induced ubiquitination and degradation</w:t>
      </w:r>
      <w:r w:rsidR="009C32EE">
        <w:rPr>
          <w:bCs/>
        </w:rPr>
        <w:t xml:space="preserve"> of SUMO1 protein</w:t>
      </w:r>
      <w:r w:rsidR="00A42C58" w:rsidRPr="009C32EE">
        <w:rPr>
          <w:bCs/>
        </w:rPr>
        <w:t xml:space="preserve">. </w:t>
      </w:r>
      <w:r w:rsidR="00852932">
        <w:rPr>
          <w:bCs/>
        </w:rPr>
        <w:t xml:space="preserve">In addition, we have discovered the small molecule degraders of amyloid precursor protein (APP), which is currently under development as antiaging drugs for treatment of Alzheimer’s disease (AD). </w:t>
      </w:r>
      <w:r w:rsidR="00A42C58" w:rsidRPr="009C32EE">
        <w:rPr>
          <w:bCs/>
        </w:rPr>
        <w:t xml:space="preserve">The </w:t>
      </w:r>
      <w:proofErr w:type="gramStart"/>
      <w:r w:rsidR="00A42C58" w:rsidRPr="009C32EE">
        <w:rPr>
          <w:bCs/>
        </w:rPr>
        <w:t>ultimate goal</w:t>
      </w:r>
      <w:proofErr w:type="gramEnd"/>
      <w:r w:rsidR="00A42C58" w:rsidRPr="009C32EE">
        <w:rPr>
          <w:bCs/>
        </w:rPr>
        <w:t xml:space="preserve"> is to develop </w:t>
      </w:r>
      <w:r w:rsidR="00852932">
        <w:rPr>
          <w:bCs/>
        </w:rPr>
        <w:t xml:space="preserve">these small molecule </w:t>
      </w:r>
      <w:r w:rsidR="00A42C58" w:rsidRPr="009C32EE">
        <w:rPr>
          <w:bCs/>
        </w:rPr>
        <w:t xml:space="preserve">degraders as the first-in-class anticancer </w:t>
      </w:r>
      <w:r w:rsidR="00852932">
        <w:rPr>
          <w:bCs/>
        </w:rPr>
        <w:t xml:space="preserve">and antiaging </w:t>
      </w:r>
      <w:r w:rsidR="00A42C58" w:rsidRPr="009C32EE">
        <w:rPr>
          <w:bCs/>
        </w:rPr>
        <w:t>drug</w:t>
      </w:r>
      <w:r w:rsidR="00852932">
        <w:rPr>
          <w:bCs/>
        </w:rPr>
        <w:t>s</w:t>
      </w:r>
      <w:r w:rsidR="00A42C58" w:rsidRPr="009C32EE">
        <w:rPr>
          <w:bCs/>
        </w:rPr>
        <w:t xml:space="preserve"> for clinical treatment of patients diagnosed with </w:t>
      </w:r>
      <w:r w:rsidR="00852932">
        <w:rPr>
          <w:bCs/>
        </w:rPr>
        <w:t>these diseases</w:t>
      </w:r>
      <w:r w:rsidR="00A42C58" w:rsidRPr="009C32EE">
        <w:rPr>
          <w:bCs/>
        </w:rPr>
        <w:t>.</w:t>
      </w:r>
      <w:r w:rsidR="00A42C58">
        <w:rPr>
          <w:bCs/>
        </w:rPr>
        <w:t xml:space="preserve">  </w:t>
      </w:r>
    </w:p>
    <w:p w14:paraId="5DA6963D" w14:textId="53154635" w:rsidR="00056DEC" w:rsidRDefault="00056DEC" w:rsidP="00056DEC">
      <w:pPr>
        <w:pStyle w:val="DataField11pt-Single"/>
        <w:jc w:val="both"/>
        <w:rPr>
          <w:bCs/>
        </w:rPr>
      </w:pPr>
    </w:p>
    <w:p w14:paraId="2F53B488" w14:textId="42460B52" w:rsidR="00852932" w:rsidRPr="00B95C6C" w:rsidRDefault="00852932" w:rsidP="00852932">
      <w:pPr>
        <w:pStyle w:val="BodyText2"/>
        <w:widowControl w:val="0"/>
        <w:numPr>
          <w:ilvl w:val="0"/>
          <w:numId w:val="19"/>
        </w:numPr>
        <w:tabs>
          <w:tab w:val="left" w:pos="540"/>
        </w:tabs>
        <w:autoSpaceDE/>
        <w:autoSpaceDN/>
        <w:spacing w:after="5" w:line="249" w:lineRule="auto"/>
        <w:ind w:left="540" w:hanging="540"/>
        <w:jc w:val="both"/>
      </w:pPr>
      <w:proofErr w:type="spellStart"/>
      <w:r w:rsidRPr="0008410F">
        <w:rPr>
          <w:rFonts w:cs="Arial"/>
          <w:szCs w:val="22"/>
        </w:rPr>
        <w:t>Bellail</w:t>
      </w:r>
      <w:proofErr w:type="spellEnd"/>
      <w:r w:rsidRPr="0008410F">
        <w:rPr>
          <w:rFonts w:cs="Arial"/>
          <w:szCs w:val="22"/>
        </w:rPr>
        <w:t xml:space="preserve"> AC, </w:t>
      </w:r>
      <w:proofErr w:type="spellStart"/>
      <w:r w:rsidRPr="0008410F">
        <w:rPr>
          <w:rFonts w:cs="Arial"/>
          <w:szCs w:val="22"/>
        </w:rPr>
        <w:t>Jin</w:t>
      </w:r>
      <w:proofErr w:type="spellEnd"/>
      <w:r w:rsidRPr="0008410F">
        <w:rPr>
          <w:rFonts w:cs="Arial"/>
          <w:szCs w:val="22"/>
        </w:rPr>
        <w:t xml:space="preserve"> H, Lo HY, </w:t>
      </w:r>
      <w:r>
        <w:rPr>
          <w:rFonts w:cs="Arial"/>
          <w:szCs w:val="22"/>
        </w:rPr>
        <w:t>Jung</w:t>
      </w:r>
      <w:r w:rsidRPr="0008410F">
        <w:rPr>
          <w:rFonts w:cs="Arial"/>
          <w:szCs w:val="22"/>
        </w:rPr>
        <w:t xml:space="preserve"> SH, </w:t>
      </w:r>
      <w:proofErr w:type="spellStart"/>
      <w:r w:rsidR="009C57A3">
        <w:rPr>
          <w:rFonts w:cs="Arial"/>
          <w:szCs w:val="22"/>
        </w:rPr>
        <w:t>Hamdouchi</w:t>
      </w:r>
      <w:proofErr w:type="spellEnd"/>
      <w:r w:rsidR="009C57A3">
        <w:rPr>
          <w:rFonts w:cs="Arial"/>
          <w:szCs w:val="22"/>
        </w:rPr>
        <w:t xml:space="preserve"> C, Kim D, Higgins RK, </w:t>
      </w:r>
      <w:proofErr w:type="spellStart"/>
      <w:r w:rsidRPr="0008410F">
        <w:rPr>
          <w:rFonts w:cs="Arial"/>
          <w:szCs w:val="22"/>
        </w:rPr>
        <w:t>Blanck</w:t>
      </w:r>
      <w:proofErr w:type="spellEnd"/>
      <w:r w:rsidRPr="0008410F">
        <w:rPr>
          <w:rFonts w:cs="Arial"/>
          <w:szCs w:val="22"/>
        </w:rPr>
        <w:t xml:space="preserve"> M, le Sage C, Cross B, Li J, Mosley AL, Wijeratne AB, </w:t>
      </w:r>
      <w:r w:rsidR="009C57A3">
        <w:rPr>
          <w:rFonts w:cs="Arial"/>
          <w:szCs w:val="22"/>
        </w:rPr>
        <w:t xml:space="preserve">Jing W, Ghosh M, </w:t>
      </w:r>
      <w:r w:rsidRPr="0008410F">
        <w:rPr>
          <w:rFonts w:cs="Arial"/>
          <w:szCs w:val="22"/>
        </w:rPr>
        <w:t xml:space="preserve">Zhao YQ, </w:t>
      </w:r>
      <w:r>
        <w:t xml:space="preserve">Hauck PM, </w:t>
      </w:r>
      <w:proofErr w:type="spellStart"/>
      <w:r>
        <w:t>Hamandochi</w:t>
      </w:r>
      <w:proofErr w:type="spellEnd"/>
      <w:r>
        <w:t xml:space="preserve"> C, </w:t>
      </w:r>
      <w:r w:rsidRPr="0008410F">
        <w:rPr>
          <w:rFonts w:cs="Arial"/>
          <w:szCs w:val="22"/>
        </w:rPr>
        <w:t>Shekhar A, Hao C</w:t>
      </w:r>
      <w:r w:rsidRPr="00AD6311">
        <w:rPr>
          <w:rFonts w:cs="Arial"/>
          <w:szCs w:val="22"/>
        </w:rPr>
        <w:t xml:space="preserve">. </w:t>
      </w:r>
      <w:r w:rsidRPr="009627BE">
        <w:rPr>
          <w:rFonts w:cs="Arial"/>
          <w:szCs w:val="22"/>
        </w:rPr>
        <w:t>S</w:t>
      </w:r>
      <w:r w:rsidR="009C57A3">
        <w:rPr>
          <w:rFonts w:cs="Arial"/>
          <w:szCs w:val="22"/>
        </w:rPr>
        <w:t>UMO1 small-molecule degraders</w:t>
      </w:r>
      <w:r w:rsidRPr="009627BE">
        <w:rPr>
          <w:rFonts w:cs="Arial"/>
          <w:szCs w:val="22"/>
        </w:rPr>
        <w:t xml:space="preserve"> induce </w:t>
      </w:r>
      <w:r>
        <w:rPr>
          <w:rFonts w:cs="Arial"/>
          <w:szCs w:val="22"/>
        </w:rPr>
        <w:t xml:space="preserve">the protein </w:t>
      </w:r>
      <w:r w:rsidRPr="009627BE">
        <w:rPr>
          <w:rFonts w:cs="Arial"/>
          <w:szCs w:val="22"/>
        </w:rPr>
        <w:t>ubiquitination and degradation through CAPRIN1-CUL1-FBXO42 ubiquitin ligase for</w:t>
      </w:r>
      <w:r>
        <w:rPr>
          <w:rFonts w:cs="Arial"/>
          <w:szCs w:val="22"/>
        </w:rPr>
        <w:t xml:space="preserve"> </w:t>
      </w:r>
      <w:r w:rsidRPr="009627BE">
        <w:rPr>
          <w:rFonts w:cs="Arial"/>
          <w:szCs w:val="22"/>
        </w:rPr>
        <w:t>cancer therapy</w:t>
      </w:r>
      <w:r w:rsidR="009C57A3">
        <w:rPr>
          <w:rFonts w:cs="Arial"/>
          <w:szCs w:val="22"/>
        </w:rPr>
        <w:t xml:space="preserve">. </w:t>
      </w:r>
      <w:r w:rsidR="009C57A3" w:rsidRPr="009C57A3">
        <w:rPr>
          <w:rFonts w:cs="Arial"/>
          <w:i/>
          <w:szCs w:val="22"/>
        </w:rPr>
        <w:t>Science Translational Medicine</w:t>
      </w:r>
      <w:r w:rsidRPr="00AD6311">
        <w:rPr>
          <w:rFonts w:cs="Arial"/>
          <w:szCs w:val="22"/>
        </w:rPr>
        <w:t xml:space="preserve"> </w:t>
      </w:r>
      <w:r w:rsidR="009C57A3">
        <w:rPr>
          <w:rFonts w:cs="Arial"/>
          <w:szCs w:val="22"/>
        </w:rPr>
        <w:t>(pending review)</w:t>
      </w:r>
      <w:r w:rsidRPr="00AD6311">
        <w:rPr>
          <w:rFonts w:cs="Arial"/>
          <w:szCs w:val="22"/>
        </w:rPr>
        <w:t>.</w:t>
      </w:r>
    </w:p>
    <w:p w14:paraId="5ADE8F1B" w14:textId="5075B728" w:rsidR="00056DEC" w:rsidRPr="002F35F3" w:rsidRDefault="00056DEC" w:rsidP="00056DEC">
      <w:pPr>
        <w:pStyle w:val="BodyText2"/>
        <w:widowControl w:val="0"/>
        <w:numPr>
          <w:ilvl w:val="0"/>
          <w:numId w:val="19"/>
        </w:numPr>
        <w:tabs>
          <w:tab w:val="clear" w:pos="630"/>
          <w:tab w:val="left" w:pos="540"/>
        </w:tabs>
        <w:autoSpaceDE/>
        <w:autoSpaceDN/>
        <w:spacing w:after="0" w:line="240" w:lineRule="auto"/>
        <w:ind w:left="540" w:hanging="540"/>
        <w:jc w:val="both"/>
        <w:rPr>
          <w:bCs/>
        </w:rPr>
      </w:pPr>
      <w:proofErr w:type="spellStart"/>
      <w:r w:rsidRPr="002F35F3">
        <w:rPr>
          <w:bCs/>
          <w:lang w:val="en-GB"/>
        </w:rPr>
        <w:t>Bellail</w:t>
      </w:r>
      <w:proofErr w:type="spellEnd"/>
      <w:r w:rsidRPr="002F35F3">
        <w:rPr>
          <w:bCs/>
          <w:lang w:val="en-GB"/>
        </w:rPr>
        <w:t xml:space="preserve"> AC, Olson JJ, Hao C. SUMO1 modification stabilizes CDK6 protein and drives the cell cycle and glioblastoma progression. </w:t>
      </w:r>
      <w:r w:rsidRPr="002F35F3">
        <w:rPr>
          <w:bCs/>
          <w:i/>
          <w:lang w:val="en-GB"/>
        </w:rPr>
        <w:t>Nat</w:t>
      </w:r>
      <w:r w:rsidR="009C57A3">
        <w:rPr>
          <w:bCs/>
          <w:i/>
          <w:lang w:val="en-GB"/>
        </w:rPr>
        <w:t xml:space="preserve">ure Communications </w:t>
      </w:r>
      <w:r w:rsidRPr="002F35F3">
        <w:rPr>
          <w:bCs/>
          <w:lang w:val="en-GB"/>
        </w:rPr>
        <w:t xml:space="preserve">2014 June 23; 5:4234. </w:t>
      </w:r>
      <w:r w:rsidRPr="002F35F3">
        <w:rPr>
          <w:bCs/>
        </w:rPr>
        <w:t>PMID: 24953629</w:t>
      </w:r>
      <w:r>
        <w:rPr>
          <w:bCs/>
        </w:rPr>
        <w:t xml:space="preserve">. </w:t>
      </w:r>
      <w:r w:rsidRPr="00125179">
        <w:rPr>
          <w:bCs/>
          <w:lang w:val="en-GB"/>
        </w:rPr>
        <w:t>PMCID: PMC4090607</w:t>
      </w:r>
    </w:p>
    <w:p w14:paraId="45D011B9" w14:textId="4C86C7C0" w:rsidR="00AD6311" w:rsidRPr="00B95C6C" w:rsidRDefault="00056DEC" w:rsidP="009C57A3">
      <w:pPr>
        <w:pStyle w:val="BodyText2"/>
        <w:widowControl w:val="0"/>
        <w:numPr>
          <w:ilvl w:val="0"/>
          <w:numId w:val="19"/>
        </w:numPr>
        <w:tabs>
          <w:tab w:val="left" w:pos="540"/>
        </w:tabs>
        <w:autoSpaceDE/>
        <w:autoSpaceDN/>
        <w:spacing w:after="0" w:line="240" w:lineRule="auto"/>
        <w:ind w:left="540" w:hanging="540"/>
        <w:jc w:val="both"/>
      </w:pPr>
      <w:proofErr w:type="spellStart"/>
      <w:r w:rsidRPr="002F35F3">
        <w:t>Bellail</w:t>
      </w:r>
      <w:proofErr w:type="spellEnd"/>
      <w:r w:rsidRPr="002F35F3">
        <w:t xml:space="preserve"> AC, Olson J, Yang X, Chen Z, Hao C. A20 ubiquitin ligase-mediated polyubiquitination of RIP1 inhibits caspase-8 cleavage and TRAIL-induced apoptosis in glioblastoma. </w:t>
      </w:r>
      <w:r w:rsidRPr="002F35F3">
        <w:rPr>
          <w:i/>
        </w:rPr>
        <w:t>Cancer Discov</w:t>
      </w:r>
      <w:r w:rsidR="009C57A3">
        <w:rPr>
          <w:i/>
        </w:rPr>
        <w:t>ery</w:t>
      </w:r>
      <w:r w:rsidRPr="002F35F3">
        <w:rPr>
          <w:i/>
        </w:rPr>
        <w:t xml:space="preserve"> </w:t>
      </w:r>
      <w:r w:rsidRPr="002F35F3">
        <w:t xml:space="preserve">2012 Feb; 2(2):140-155. </w:t>
      </w:r>
      <w:proofErr w:type="spellStart"/>
      <w:r w:rsidRPr="002F35F3">
        <w:t>Epub</w:t>
      </w:r>
      <w:proofErr w:type="spellEnd"/>
      <w:r w:rsidRPr="002F35F3">
        <w:t xml:space="preserve"> 2012 Jan 24. PMID: 22585859</w:t>
      </w:r>
      <w:r>
        <w:t xml:space="preserve">. </w:t>
      </w:r>
      <w:r w:rsidRPr="00125179">
        <w:t>PMCID: PMC3354650</w:t>
      </w:r>
    </w:p>
    <w:p w14:paraId="07A657C7" w14:textId="77777777" w:rsidR="00AD6311" w:rsidRDefault="00AD6311" w:rsidP="00AD6311">
      <w:pPr>
        <w:pStyle w:val="DataField11pt-Single"/>
        <w:jc w:val="both"/>
        <w:rPr>
          <w:bCs/>
          <w:szCs w:val="22"/>
        </w:rPr>
      </w:pPr>
    </w:p>
    <w:p w14:paraId="22CB3AFF" w14:textId="4AC52196" w:rsidR="001939B7" w:rsidRDefault="002C51BC" w:rsidP="00AD6311">
      <w:pPr>
        <w:pStyle w:val="DataField11pt-Single"/>
        <w:jc w:val="both"/>
        <w:rPr>
          <w:rStyle w:val="Strong"/>
        </w:rPr>
      </w:pPr>
      <w:r w:rsidRPr="00A128A0">
        <w:rPr>
          <w:rStyle w:val="Strong"/>
        </w:rPr>
        <w:t>B.</w:t>
      </w:r>
      <w:r w:rsidRPr="00A128A0">
        <w:rPr>
          <w:rStyle w:val="Strong"/>
        </w:rPr>
        <w:tab/>
        <w:t>Positions and Honors</w:t>
      </w:r>
    </w:p>
    <w:p w14:paraId="5ACFE127" w14:textId="69A311B1" w:rsidR="00056DEC" w:rsidRDefault="00056DEC" w:rsidP="00056DEC">
      <w:pPr>
        <w:pStyle w:val="DataField11pt-Single"/>
        <w:jc w:val="both"/>
        <w:rPr>
          <w:bCs/>
          <w:u w:val="single"/>
        </w:rPr>
      </w:pPr>
    </w:p>
    <w:p w14:paraId="733B3AC1" w14:textId="2C33D06E" w:rsidR="00056DEC" w:rsidRPr="00C44CA4" w:rsidRDefault="00056DEC" w:rsidP="00056DEC">
      <w:pPr>
        <w:pStyle w:val="DataField11pt-Single"/>
        <w:jc w:val="both"/>
        <w:rPr>
          <w:bCs/>
          <w:u w:val="single"/>
        </w:rPr>
      </w:pPr>
      <w:r w:rsidRPr="00C44CA4">
        <w:rPr>
          <w:bCs/>
          <w:u w:val="single"/>
        </w:rPr>
        <w:t>Positions and Employment</w:t>
      </w:r>
    </w:p>
    <w:p w14:paraId="4249F8D9" w14:textId="77777777" w:rsidR="00056DEC" w:rsidRPr="00C44CA4" w:rsidRDefault="00056DEC" w:rsidP="00056DEC">
      <w:pPr>
        <w:pStyle w:val="DataField11pt-Single"/>
        <w:jc w:val="both"/>
        <w:rPr>
          <w:bCs/>
          <w:sz w:val="10"/>
          <w:szCs w:val="10"/>
        </w:rPr>
      </w:pPr>
    </w:p>
    <w:p w14:paraId="2ADC64B1" w14:textId="77777777" w:rsidR="00056DEC" w:rsidRPr="002A40D5" w:rsidRDefault="00056DEC" w:rsidP="00056DEC">
      <w:pPr>
        <w:pStyle w:val="DataField11pt-Single"/>
        <w:tabs>
          <w:tab w:val="left" w:pos="1440"/>
        </w:tabs>
        <w:ind w:left="1800" w:hanging="1800"/>
        <w:rPr>
          <w:bCs/>
        </w:rPr>
      </w:pPr>
      <w:r w:rsidRPr="002A40D5">
        <w:rPr>
          <w:bCs/>
        </w:rPr>
        <w:t>1997</w:t>
      </w:r>
      <w:r>
        <w:rPr>
          <w:bCs/>
        </w:rPr>
        <w:t xml:space="preserve"> – 2002</w:t>
      </w:r>
      <w:r>
        <w:rPr>
          <w:bCs/>
        </w:rPr>
        <w:tab/>
      </w:r>
      <w:r w:rsidRPr="002A40D5">
        <w:rPr>
          <w:bCs/>
        </w:rPr>
        <w:tab/>
        <w:t>Assistant Professor of Pathology</w:t>
      </w:r>
      <w:r>
        <w:rPr>
          <w:bCs/>
        </w:rPr>
        <w:t xml:space="preserve">, </w:t>
      </w:r>
      <w:smartTag w:uri="urn:schemas-microsoft-com:office:smarttags" w:element="PlaceType">
        <w:r>
          <w:rPr>
            <w:bCs/>
          </w:rPr>
          <w:t>University</w:t>
        </w:r>
      </w:smartTag>
      <w:r>
        <w:rPr>
          <w:bCs/>
        </w:rPr>
        <w:t xml:space="preserve"> of </w:t>
      </w:r>
      <w:smartTag w:uri="urn:schemas-microsoft-com:office:smarttags" w:element="PlaceName">
        <w:r>
          <w:rPr>
            <w:bCs/>
          </w:rPr>
          <w:t>Alberta</w:t>
        </w:r>
      </w:smartTag>
      <w:r>
        <w:rPr>
          <w:bCs/>
        </w:rPr>
        <w:t xml:space="preserve">, </w:t>
      </w:r>
      <w:smartTag w:uri="urn:schemas-microsoft-com:office:smarttags" w:element="City">
        <w:smartTag w:uri="urn:schemas-microsoft-com:office:smarttags" w:element="place">
          <w:r>
            <w:rPr>
              <w:bCs/>
            </w:rPr>
            <w:t>Edmonton</w:t>
          </w:r>
        </w:smartTag>
        <w:r>
          <w:rPr>
            <w:bCs/>
          </w:rPr>
          <w:t xml:space="preserve">, </w:t>
        </w:r>
        <w:smartTag w:uri="urn:schemas-microsoft-com:office:smarttags" w:element="State">
          <w:r>
            <w:rPr>
              <w:bCs/>
            </w:rPr>
            <w:t>Alberta</w:t>
          </w:r>
        </w:smartTag>
        <w:r>
          <w:rPr>
            <w:bCs/>
          </w:rPr>
          <w:t xml:space="preserve">, </w:t>
        </w:r>
        <w:smartTag w:uri="urn:schemas-microsoft-com:office:smarttags" w:element="country-region">
          <w:r w:rsidRPr="002A40D5">
            <w:rPr>
              <w:bCs/>
            </w:rPr>
            <w:t>Canada</w:t>
          </w:r>
        </w:smartTag>
      </w:smartTag>
    </w:p>
    <w:p w14:paraId="640F9531" w14:textId="77777777" w:rsidR="00056DEC" w:rsidRDefault="00056DEC" w:rsidP="00056DEC">
      <w:pPr>
        <w:pStyle w:val="DataField11pt-Single"/>
        <w:tabs>
          <w:tab w:val="left" w:pos="1440"/>
        </w:tabs>
        <w:ind w:left="1800" w:hanging="1800"/>
        <w:jc w:val="both"/>
        <w:rPr>
          <w:bCs/>
        </w:rPr>
      </w:pPr>
      <w:r w:rsidRPr="002A40D5">
        <w:rPr>
          <w:bCs/>
        </w:rPr>
        <w:lastRenderedPageBreak/>
        <w:t>1997</w:t>
      </w:r>
      <w:r>
        <w:rPr>
          <w:bCs/>
        </w:rPr>
        <w:t xml:space="preserve"> – 2004</w:t>
      </w:r>
      <w:r>
        <w:rPr>
          <w:bCs/>
        </w:rPr>
        <w:tab/>
      </w:r>
      <w:r w:rsidRPr="002A40D5">
        <w:rPr>
          <w:bCs/>
        </w:rPr>
        <w:tab/>
      </w:r>
      <w:r>
        <w:rPr>
          <w:bCs/>
        </w:rPr>
        <w:t xml:space="preserve">Neuropathology </w:t>
      </w:r>
      <w:r w:rsidRPr="002A40D5">
        <w:rPr>
          <w:bCs/>
        </w:rPr>
        <w:t xml:space="preserve">Attending, </w:t>
      </w:r>
      <w:smartTag w:uri="urn:schemas-microsoft-com:office:smarttags" w:element="PlaceType">
        <w:r w:rsidRPr="002A40D5">
          <w:rPr>
            <w:bCs/>
          </w:rPr>
          <w:t>University</w:t>
        </w:r>
      </w:smartTag>
      <w:r w:rsidRPr="002A40D5">
        <w:rPr>
          <w:bCs/>
        </w:rPr>
        <w:t xml:space="preserve"> of </w:t>
      </w:r>
      <w:smartTag w:uri="urn:schemas-microsoft-com:office:smarttags" w:element="PlaceName">
        <w:r w:rsidRPr="002A40D5">
          <w:rPr>
            <w:bCs/>
          </w:rPr>
          <w:t>Alberta</w:t>
        </w:r>
      </w:smartTag>
      <w:r w:rsidRPr="002A40D5">
        <w:rPr>
          <w:bCs/>
        </w:rPr>
        <w:t xml:space="preserve"> Hospital</w:t>
      </w:r>
      <w:r>
        <w:rPr>
          <w:bCs/>
        </w:rPr>
        <w:t xml:space="preserve">, </w:t>
      </w:r>
      <w:smartTag w:uri="urn:schemas-microsoft-com:office:smarttags" w:element="PlaceName">
        <w:smartTag w:uri="urn:schemas-microsoft-com:office:smarttags" w:element="place">
          <w:r>
            <w:rPr>
              <w:bCs/>
            </w:rPr>
            <w:t>Alberta</w:t>
          </w:r>
        </w:smartTag>
        <w:r>
          <w:rPr>
            <w:bCs/>
          </w:rPr>
          <w:t xml:space="preserve"> </w:t>
        </w:r>
        <w:smartTag w:uri="urn:schemas-microsoft-com:office:smarttags" w:element="PlaceName">
          <w:r w:rsidRPr="002A40D5">
            <w:rPr>
              <w:bCs/>
            </w:rPr>
            <w:t>Children</w:t>
          </w:r>
        </w:smartTag>
        <w:r w:rsidRPr="002A40D5">
          <w:rPr>
            <w:bCs/>
          </w:rPr>
          <w:t xml:space="preserve"> </w:t>
        </w:r>
        <w:smartTag w:uri="urn:schemas-microsoft-com:office:smarttags" w:element="PlaceType">
          <w:r w:rsidRPr="002A40D5">
            <w:rPr>
              <w:bCs/>
            </w:rPr>
            <w:t>Hospital</w:t>
          </w:r>
        </w:smartTag>
      </w:smartTag>
      <w:r>
        <w:rPr>
          <w:bCs/>
        </w:rPr>
        <w:t xml:space="preserve"> </w:t>
      </w:r>
    </w:p>
    <w:p w14:paraId="44DB7029" w14:textId="77777777" w:rsidR="00056DEC" w:rsidRPr="002A40D5" w:rsidRDefault="00056DEC" w:rsidP="00056DEC">
      <w:pPr>
        <w:pStyle w:val="DataField11pt-Single"/>
        <w:tabs>
          <w:tab w:val="left" w:pos="1440"/>
        </w:tabs>
        <w:ind w:left="1800" w:hanging="1800"/>
        <w:rPr>
          <w:bCs/>
        </w:rPr>
      </w:pPr>
      <w:r w:rsidRPr="002A40D5">
        <w:rPr>
          <w:bCs/>
        </w:rPr>
        <w:t>2002</w:t>
      </w:r>
      <w:r>
        <w:rPr>
          <w:bCs/>
        </w:rPr>
        <w:t xml:space="preserve"> – 2004</w:t>
      </w:r>
      <w:r>
        <w:rPr>
          <w:bCs/>
        </w:rPr>
        <w:tab/>
      </w:r>
      <w:r w:rsidRPr="002A40D5">
        <w:rPr>
          <w:bCs/>
        </w:rPr>
        <w:tab/>
        <w:t xml:space="preserve">Associate Professor of Pathology, </w:t>
      </w:r>
      <w:smartTag w:uri="urn:schemas-microsoft-com:office:smarttags" w:element="PlaceType">
        <w:r w:rsidRPr="002A40D5">
          <w:rPr>
            <w:bCs/>
          </w:rPr>
          <w:t>University</w:t>
        </w:r>
      </w:smartTag>
      <w:r w:rsidRPr="002A40D5">
        <w:rPr>
          <w:bCs/>
        </w:rPr>
        <w:t xml:space="preserve"> of </w:t>
      </w:r>
      <w:smartTag w:uri="urn:schemas-microsoft-com:office:smarttags" w:element="PlaceName">
        <w:r w:rsidRPr="002A40D5">
          <w:rPr>
            <w:bCs/>
          </w:rPr>
          <w:t>Alberta</w:t>
        </w:r>
      </w:smartTag>
      <w:r w:rsidRPr="002A40D5">
        <w:rPr>
          <w:bCs/>
        </w:rPr>
        <w:t xml:space="preserve">, </w:t>
      </w:r>
      <w:smartTag w:uri="urn:schemas-microsoft-com:office:smarttags" w:element="City">
        <w:smartTag w:uri="urn:schemas-microsoft-com:office:smarttags" w:element="place">
          <w:r>
            <w:rPr>
              <w:bCs/>
            </w:rPr>
            <w:t>Edmonton</w:t>
          </w:r>
        </w:smartTag>
        <w:r>
          <w:rPr>
            <w:bCs/>
          </w:rPr>
          <w:t xml:space="preserve">, </w:t>
        </w:r>
        <w:smartTag w:uri="urn:schemas-microsoft-com:office:smarttags" w:element="State">
          <w:r>
            <w:rPr>
              <w:bCs/>
            </w:rPr>
            <w:t>Alberta</w:t>
          </w:r>
        </w:smartTag>
        <w:r>
          <w:rPr>
            <w:bCs/>
          </w:rPr>
          <w:t xml:space="preserve">, </w:t>
        </w:r>
        <w:smartTag w:uri="urn:schemas-microsoft-com:office:smarttags" w:element="country-region">
          <w:r w:rsidRPr="002A40D5">
            <w:rPr>
              <w:bCs/>
            </w:rPr>
            <w:t>Canada</w:t>
          </w:r>
        </w:smartTag>
      </w:smartTag>
    </w:p>
    <w:p w14:paraId="316ABC4C" w14:textId="77777777" w:rsidR="00056DEC" w:rsidRPr="002A40D5" w:rsidRDefault="00056DEC" w:rsidP="00056DEC">
      <w:pPr>
        <w:pStyle w:val="DataField11pt-Single"/>
        <w:tabs>
          <w:tab w:val="left" w:pos="1440"/>
        </w:tabs>
        <w:jc w:val="both"/>
        <w:rPr>
          <w:bCs/>
        </w:rPr>
      </w:pPr>
      <w:r>
        <w:rPr>
          <w:bCs/>
        </w:rPr>
        <w:t>2004 – 2013</w:t>
      </w:r>
      <w:r>
        <w:rPr>
          <w:bCs/>
        </w:rPr>
        <w:tab/>
      </w:r>
      <w:r w:rsidRPr="002A40D5">
        <w:rPr>
          <w:bCs/>
        </w:rPr>
        <w:tab/>
        <w:t xml:space="preserve">Associate Professor of Pathology, </w:t>
      </w:r>
      <w:smartTag w:uri="urn:schemas-microsoft-com:office:smarttags" w:element="PlaceName">
        <w:r w:rsidRPr="002A40D5">
          <w:rPr>
            <w:bCs/>
          </w:rPr>
          <w:t>Emory</w:t>
        </w:r>
      </w:smartTag>
      <w:r w:rsidRPr="002A40D5">
        <w:rPr>
          <w:bCs/>
        </w:rPr>
        <w:t xml:space="preserve"> </w:t>
      </w:r>
      <w:smartTag w:uri="urn:schemas-microsoft-com:office:smarttags" w:element="PlaceType">
        <w:r w:rsidRPr="002A40D5">
          <w:rPr>
            <w:bCs/>
          </w:rPr>
          <w:t>University</w:t>
        </w:r>
      </w:smartTag>
      <w:r w:rsidRPr="002A40D5">
        <w:rPr>
          <w:bCs/>
        </w:rPr>
        <w:t xml:space="preserve">, </w:t>
      </w:r>
      <w:smartTag w:uri="urn:schemas-microsoft-com:office:smarttags" w:element="City">
        <w:smartTag w:uri="urn:schemas-microsoft-com:office:smarttags" w:element="place">
          <w:r w:rsidRPr="002A40D5">
            <w:rPr>
              <w:bCs/>
            </w:rPr>
            <w:t>Atlanta</w:t>
          </w:r>
        </w:smartTag>
        <w:r w:rsidRPr="002A40D5">
          <w:rPr>
            <w:bCs/>
          </w:rPr>
          <w:t xml:space="preserve">, </w:t>
        </w:r>
        <w:smartTag w:uri="urn:schemas-microsoft-com:office:smarttags" w:element="State">
          <w:r w:rsidRPr="002A40D5">
            <w:rPr>
              <w:bCs/>
            </w:rPr>
            <w:t>GA</w:t>
          </w:r>
        </w:smartTag>
      </w:smartTag>
    </w:p>
    <w:p w14:paraId="66C67C8F" w14:textId="77777777" w:rsidR="00056DEC" w:rsidRPr="002A40D5" w:rsidRDefault="00056DEC" w:rsidP="00056DEC">
      <w:pPr>
        <w:pStyle w:val="DataField11pt-Single"/>
        <w:tabs>
          <w:tab w:val="left" w:pos="1440"/>
        </w:tabs>
        <w:jc w:val="both"/>
        <w:rPr>
          <w:bCs/>
        </w:rPr>
      </w:pPr>
      <w:r w:rsidRPr="002A40D5">
        <w:rPr>
          <w:bCs/>
        </w:rPr>
        <w:t>2004</w:t>
      </w:r>
      <w:r>
        <w:rPr>
          <w:bCs/>
        </w:rPr>
        <w:t xml:space="preserve"> – 2013</w:t>
      </w:r>
      <w:r>
        <w:rPr>
          <w:bCs/>
        </w:rPr>
        <w:tab/>
      </w:r>
      <w:r w:rsidRPr="002A40D5">
        <w:rPr>
          <w:bCs/>
        </w:rPr>
        <w:tab/>
      </w:r>
      <w:r>
        <w:rPr>
          <w:bCs/>
        </w:rPr>
        <w:t xml:space="preserve">Neuropathology </w:t>
      </w:r>
      <w:r w:rsidRPr="002A40D5">
        <w:rPr>
          <w:bCs/>
        </w:rPr>
        <w:t xml:space="preserve">Attending, Emory </w:t>
      </w:r>
      <w:r>
        <w:rPr>
          <w:bCs/>
        </w:rPr>
        <w:t>Healthcare</w:t>
      </w:r>
      <w:r w:rsidRPr="002A40D5">
        <w:rPr>
          <w:bCs/>
        </w:rPr>
        <w:t xml:space="preserve">, </w:t>
      </w:r>
      <w:smartTag w:uri="urn:schemas-microsoft-com:office:smarttags" w:element="City">
        <w:smartTag w:uri="urn:schemas-microsoft-com:office:smarttags" w:element="place">
          <w:r w:rsidRPr="002A40D5">
            <w:rPr>
              <w:bCs/>
            </w:rPr>
            <w:t>Atlanta</w:t>
          </w:r>
        </w:smartTag>
        <w:r w:rsidRPr="002A40D5">
          <w:rPr>
            <w:bCs/>
          </w:rPr>
          <w:t xml:space="preserve">, </w:t>
        </w:r>
        <w:smartTag w:uri="urn:schemas-microsoft-com:office:smarttags" w:element="State">
          <w:r w:rsidRPr="002A40D5">
            <w:rPr>
              <w:bCs/>
            </w:rPr>
            <w:t>GA</w:t>
          </w:r>
        </w:smartTag>
      </w:smartTag>
    </w:p>
    <w:p w14:paraId="67A568B1" w14:textId="77777777" w:rsidR="00056DEC" w:rsidRDefault="00056DEC" w:rsidP="00056DEC">
      <w:pPr>
        <w:pStyle w:val="DataField11pt-Single"/>
        <w:tabs>
          <w:tab w:val="left" w:pos="1440"/>
        </w:tabs>
        <w:ind w:left="1800" w:hanging="1800"/>
        <w:jc w:val="both"/>
        <w:rPr>
          <w:bCs/>
        </w:rPr>
      </w:pPr>
      <w:r>
        <w:rPr>
          <w:bCs/>
        </w:rPr>
        <w:t>2013 – 2014</w:t>
      </w:r>
      <w:r>
        <w:rPr>
          <w:bCs/>
        </w:rPr>
        <w:tab/>
      </w:r>
      <w:r>
        <w:rPr>
          <w:bCs/>
        </w:rPr>
        <w:tab/>
        <w:t xml:space="preserve">Associate Professor of Pathology, </w:t>
      </w:r>
      <w:smartTag w:uri="urn:schemas-microsoft-com:office:smarttags" w:element="PlaceName">
        <w:r>
          <w:rPr>
            <w:bCs/>
          </w:rPr>
          <w:t>McGill</w:t>
        </w:r>
      </w:smartTag>
      <w:r>
        <w:rPr>
          <w:bCs/>
        </w:rPr>
        <w:t xml:space="preserve"> </w:t>
      </w:r>
      <w:smartTag w:uri="urn:schemas-microsoft-com:office:smarttags" w:element="PlaceType">
        <w:r>
          <w:rPr>
            <w:bCs/>
          </w:rPr>
          <w:t>University</w:t>
        </w:r>
      </w:smartTag>
      <w:r>
        <w:rPr>
          <w:bCs/>
        </w:rPr>
        <w:t xml:space="preserve">, </w:t>
      </w:r>
      <w:smartTag w:uri="urn:schemas-microsoft-com:office:smarttags" w:element="City">
        <w:smartTag w:uri="urn:schemas-microsoft-com:office:smarttags" w:element="place">
          <w:r>
            <w:rPr>
              <w:bCs/>
            </w:rPr>
            <w:t>Montreal</w:t>
          </w:r>
        </w:smartTag>
        <w:r>
          <w:rPr>
            <w:bCs/>
          </w:rPr>
          <w:t xml:space="preserve">, </w:t>
        </w:r>
        <w:smartTag w:uri="urn:schemas-microsoft-com:office:smarttags" w:element="State">
          <w:r>
            <w:rPr>
              <w:bCs/>
            </w:rPr>
            <w:t>Quebec</w:t>
          </w:r>
        </w:smartTag>
        <w:r>
          <w:rPr>
            <w:bCs/>
          </w:rPr>
          <w:t xml:space="preserve">, </w:t>
        </w:r>
        <w:smartTag w:uri="urn:schemas-microsoft-com:office:smarttags" w:element="country-region">
          <w:r>
            <w:rPr>
              <w:bCs/>
            </w:rPr>
            <w:t>Canada</w:t>
          </w:r>
        </w:smartTag>
      </w:smartTag>
    </w:p>
    <w:p w14:paraId="4FAE39F9" w14:textId="77777777" w:rsidR="00056DEC" w:rsidRDefault="00056DEC" w:rsidP="00056DEC">
      <w:pPr>
        <w:pStyle w:val="DataField11pt-Single"/>
        <w:tabs>
          <w:tab w:val="left" w:pos="1440"/>
        </w:tabs>
        <w:ind w:left="1800" w:hanging="1800"/>
        <w:jc w:val="both"/>
        <w:rPr>
          <w:bCs/>
        </w:rPr>
      </w:pPr>
      <w:r>
        <w:rPr>
          <w:bCs/>
        </w:rPr>
        <w:t>2013 – 2014</w:t>
      </w:r>
      <w:r>
        <w:rPr>
          <w:bCs/>
        </w:rPr>
        <w:tab/>
      </w:r>
      <w:r>
        <w:rPr>
          <w:bCs/>
        </w:rPr>
        <w:tab/>
        <w:t xml:space="preserve">Neuropathology Attending, </w:t>
      </w:r>
      <w:smartTag w:uri="urn:schemas-microsoft-com:office:smarttags" w:element="place">
        <w:smartTag w:uri="urn:schemas-microsoft-com:office:smarttags" w:element="City">
          <w:r>
            <w:rPr>
              <w:bCs/>
            </w:rPr>
            <w:t>Montreal</w:t>
          </w:r>
        </w:smartTag>
      </w:smartTag>
      <w:r>
        <w:rPr>
          <w:bCs/>
        </w:rPr>
        <w:t xml:space="preserve"> Neurological Institute and Hospital, McGill</w:t>
      </w:r>
    </w:p>
    <w:p w14:paraId="69F2DFF8" w14:textId="77777777" w:rsidR="00056DEC" w:rsidRPr="00510511" w:rsidRDefault="00056DEC" w:rsidP="00056DEC">
      <w:pPr>
        <w:pStyle w:val="DataField11pt-Single"/>
        <w:tabs>
          <w:tab w:val="left" w:pos="1440"/>
        </w:tabs>
        <w:jc w:val="both"/>
        <w:rPr>
          <w:bCs/>
        </w:rPr>
      </w:pPr>
      <w:r w:rsidRPr="00510511">
        <w:rPr>
          <w:bCs/>
        </w:rPr>
        <w:t>2014 – 2017</w:t>
      </w:r>
      <w:r w:rsidRPr="00510511">
        <w:rPr>
          <w:bCs/>
        </w:rPr>
        <w:tab/>
      </w:r>
      <w:r w:rsidRPr="00510511">
        <w:rPr>
          <w:bCs/>
        </w:rPr>
        <w:tab/>
        <w:t>Senior Staff Physician, Chief of Neuropathology, Henry Ford Health System, Detroit, MI</w:t>
      </w:r>
    </w:p>
    <w:p w14:paraId="2587171F" w14:textId="6A92EC84" w:rsidR="00056DEC" w:rsidRDefault="00056DEC" w:rsidP="00056DEC">
      <w:pPr>
        <w:pStyle w:val="DataField11pt-Single"/>
        <w:tabs>
          <w:tab w:val="left" w:pos="1440"/>
        </w:tabs>
        <w:jc w:val="both"/>
        <w:rPr>
          <w:bCs/>
        </w:rPr>
      </w:pPr>
      <w:r w:rsidRPr="00510511">
        <w:rPr>
          <w:bCs/>
        </w:rPr>
        <w:t>2018 –</w:t>
      </w:r>
      <w:r w:rsidRPr="00510511">
        <w:rPr>
          <w:bCs/>
        </w:rPr>
        <w:tab/>
      </w:r>
      <w:r w:rsidRPr="00510511">
        <w:rPr>
          <w:bCs/>
        </w:rPr>
        <w:tab/>
        <w:t xml:space="preserve">Bicentennial Chair, Professor, Pathology </w:t>
      </w:r>
      <w:r>
        <w:rPr>
          <w:bCs/>
        </w:rPr>
        <w:t>&amp;</w:t>
      </w:r>
      <w:r w:rsidRPr="00510511">
        <w:rPr>
          <w:bCs/>
        </w:rPr>
        <w:t xml:space="preserve"> Laboratory Medicine</w:t>
      </w:r>
      <w:r>
        <w:rPr>
          <w:bCs/>
        </w:rPr>
        <w:t xml:space="preserve"> and </w:t>
      </w:r>
      <w:r w:rsidRPr="00510511">
        <w:rPr>
          <w:bCs/>
        </w:rPr>
        <w:t>Neuro</w:t>
      </w:r>
      <w:r w:rsidR="00CF2BAB">
        <w:rPr>
          <w:bCs/>
        </w:rPr>
        <w:t xml:space="preserve">logical </w:t>
      </w:r>
      <w:r w:rsidRPr="00510511">
        <w:rPr>
          <w:bCs/>
        </w:rPr>
        <w:t>surgery</w:t>
      </w:r>
    </w:p>
    <w:p w14:paraId="4A8EB490" w14:textId="77777777" w:rsidR="00056DEC" w:rsidRPr="00E970C2" w:rsidRDefault="00056DEC" w:rsidP="00056DEC">
      <w:pPr>
        <w:pStyle w:val="DataField11pt-Single"/>
        <w:tabs>
          <w:tab w:val="left" w:pos="1440"/>
        </w:tabs>
        <w:jc w:val="both"/>
        <w:rPr>
          <w:bCs/>
        </w:rPr>
      </w:pPr>
      <w:r>
        <w:rPr>
          <w:bCs/>
        </w:rPr>
        <w:tab/>
      </w:r>
      <w:r>
        <w:rPr>
          <w:bCs/>
        </w:rPr>
        <w:tab/>
      </w:r>
      <w:r w:rsidRPr="00510511">
        <w:rPr>
          <w:color w:val="000000"/>
        </w:rPr>
        <w:t>Indiana University School of Medicine</w:t>
      </w:r>
    </w:p>
    <w:p w14:paraId="5FB1C9E8" w14:textId="0EC5BA0F" w:rsidR="00056DEC" w:rsidRPr="00510511" w:rsidRDefault="00056DEC" w:rsidP="00056DEC">
      <w:pPr>
        <w:pStyle w:val="DataField11pt-Single"/>
        <w:tabs>
          <w:tab w:val="left" w:pos="1440"/>
        </w:tabs>
        <w:jc w:val="both"/>
        <w:rPr>
          <w:color w:val="000000"/>
          <w:szCs w:val="22"/>
        </w:rPr>
      </w:pPr>
      <w:r w:rsidRPr="00510511">
        <w:rPr>
          <w:bCs/>
        </w:rPr>
        <w:t>2018 –</w:t>
      </w:r>
      <w:r>
        <w:rPr>
          <w:bCs/>
        </w:rPr>
        <w:tab/>
      </w:r>
      <w:r>
        <w:rPr>
          <w:bCs/>
        </w:rPr>
        <w:tab/>
        <w:t xml:space="preserve">Neuropathology attending, </w:t>
      </w:r>
      <w:r w:rsidRPr="00510511">
        <w:rPr>
          <w:color w:val="000000"/>
        </w:rPr>
        <w:t>Indiana University Health</w:t>
      </w:r>
    </w:p>
    <w:p w14:paraId="429BC211" w14:textId="77777777" w:rsidR="00056DEC" w:rsidRPr="00510511" w:rsidRDefault="00056DEC" w:rsidP="00056DEC">
      <w:pPr>
        <w:rPr>
          <w:rFonts w:cs="Arial"/>
          <w:highlight w:val="yellow"/>
        </w:rPr>
      </w:pPr>
    </w:p>
    <w:p w14:paraId="1401F107" w14:textId="77777777" w:rsidR="00CF2BAB" w:rsidRPr="00C44CA4" w:rsidRDefault="00CF2BAB" w:rsidP="00CF2BAB">
      <w:pPr>
        <w:pStyle w:val="DataField11pt-Single"/>
        <w:jc w:val="both"/>
        <w:rPr>
          <w:bCs/>
          <w:u w:val="single"/>
        </w:rPr>
      </w:pPr>
      <w:r w:rsidRPr="00C44CA4">
        <w:rPr>
          <w:bCs/>
          <w:u w:val="single"/>
        </w:rPr>
        <w:t xml:space="preserve">Other Experiences and Professional Memberships </w:t>
      </w:r>
    </w:p>
    <w:p w14:paraId="29886107" w14:textId="77777777" w:rsidR="00CF2BAB" w:rsidRPr="00C44CA4" w:rsidRDefault="00CF2BAB" w:rsidP="00CF2BAB">
      <w:pPr>
        <w:pStyle w:val="DataField11pt-Single"/>
        <w:jc w:val="both"/>
        <w:rPr>
          <w:b/>
          <w:bCs/>
          <w:sz w:val="10"/>
          <w:szCs w:val="10"/>
          <w:u w:val="single"/>
        </w:rPr>
      </w:pPr>
    </w:p>
    <w:p w14:paraId="6FFF07F5" w14:textId="77777777" w:rsidR="00CF2BAB" w:rsidRPr="002A40D5" w:rsidRDefault="00CF2BAB" w:rsidP="00CF2BAB">
      <w:pPr>
        <w:pStyle w:val="DataField11pt-Single"/>
        <w:tabs>
          <w:tab w:val="left" w:pos="1760"/>
        </w:tabs>
        <w:jc w:val="both"/>
        <w:rPr>
          <w:bCs/>
          <w:lang w:val="en-GB"/>
        </w:rPr>
      </w:pPr>
      <w:r w:rsidRPr="002A40D5">
        <w:rPr>
          <w:bCs/>
          <w:lang w:val="en-GB"/>
        </w:rPr>
        <w:t>1997</w:t>
      </w:r>
      <w:r>
        <w:rPr>
          <w:bCs/>
          <w:lang w:val="en-GB"/>
        </w:rPr>
        <w:t xml:space="preserve"> </w:t>
      </w:r>
      <w:r>
        <w:rPr>
          <w:bCs/>
        </w:rPr>
        <w:t>–</w:t>
      </w:r>
      <w:r w:rsidRPr="002A40D5">
        <w:rPr>
          <w:bCs/>
          <w:lang w:val="en-GB"/>
        </w:rPr>
        <w:tab/>
        <w:t>Fellow of Royal</w:t>
      </w:r>
      <w:r>
        <w:rPr>
          <w:bCs/>
          <w:lang w:val="en-GB"/>
        </w:rPr>
        <w:t xml:space="preserve"> </w:t>
      </w:r>
      <w:r w:rsidRPr="002A40D5">
        <w:rPr>
          <w:bCs/>
          <w:lang w:val="en-GB"/>
        </w:rPr>
        <w:t>College of Physicians &amp; Surgeons of Canada, Division of Medicine (FRCPC)</w:t>
      </w:r>
    </w:p>
    <w:p w14:paraId="25E1279C" w14:textId="77777777" w:rsidR="00CF2BAB" w:rsidRPr="002A40D5" w:rsidRDefault="00CF2BAB" w:rsidP="00CF2BAB">
      <w:pPr>
        <w:pStyle w:val="DataField11pt-Single"/>
        <w:tabs>
          <w:tab w:val="left" w:pos="1760"/>
        </w:tabs>
        <w:jc w:val="both"/>
        <w:rPr>
          <w:bCs/>
        </w:rPr>
      </w:pPr>
      <w:r w:rsidRPr="002A40D5">
        <w:rPr>
          <w:bCs/>
        </w:rPr>
        <w:t>1997</w:t>
      </w:r>
      <w:r>
        <w:rPr>
          <w:bCs/>
        </w:rPr>
        <w:t xml:space="preserve"> –</w:t>
      </w:r>
      <w:r w:rsidRPr="002A40D5">
        <w:rPr>
          <w:bCs/>
        </w:rPr>
        <w:tab/>
        <w:t xml:space="preserve">Licentiate of the Medical Council of </w:t>
      </w:r>
      <w:smartTag w:uri="urn:schemas-microsoft-com:office:smarttags" w:element="place">
        <w:smartTag w:uri="urn:schemas-microsoft-com:office:smarttags" w:element="country-region">
          <w:r w:rsidRPr="002A40D5">
            <w:rPr>
              <w:bCs/>
            </w:rPr>
            <w:t>Canada</w:t>
          </w:r>
        </w:smartTag>
      </w:smartTag>
    </w:p>
    <w:p w14:paraId="49B94AD6" w14:textId="77777777" w:rsidR="00CF2BAB" w:rsidRPr="002A40D5" w:rsidRDefault="00CF2BAB" w:rsidP="00CF2BAB">
      <w:pPr>
        <w:pStyle w:val="DataField11pt-Single"/>
        <w:tabs>
          <w:tab w:val="left" w:pos="1760"/>
        </w:tabs>
        <w:jc w:val="both"/>
        <w:rPr>
          <w:bCs/>
        </w:rPr>
      </w:pPr>
      <w:r w:rsidRPr="002A40D5">
        <w:rPr>
          <w:bCs/>
          <w:lang w:val="en-GB"/>
        </w:rPr>
        <w:t>1997</w:t>
      </w:r>
      <w:r>
        <w:rPr>
          <w:bCs/>
          <w:lang w:val="en-GB"/>
        </w:rPr>
        <w:t xml:space="preserve"> </w:t>
      </w:r>
      <w:r>
        <w:rPr>
          <w:bCs/>
        </w:rPr>
        <w:t>–</w:t>
      </w:r>
      <w:r w:rsidRPr="002A40D5">
        <w:rPr>
          <w:bCs/>
          <w:lang w:val="en-GB"/>
        </w:rPr>
        <w:tab/>
      </w:r>
      <w:r w:rsidRPr="002A40D5">
        <w:rPr>
          <w:bCs/>
        </w:rPr>
        <w:t xml:space="preserve">Specialist Certificate in Neuropathology, </w:t>
      </w:r>
      <w:smartTag w:uri="urn:schemas-microsoft-com:office:smarttags" w:element="PlaceName">
        <w:smartTag w:uri="urn:schemas-microsoft-com:office:smarttags" w:element="country-region">
          <w:r w:rsidRPr="002A40D5">
            <w:rPr>
              <w:bCs/>
            </w:rPr>
            <w:t>Royal</w:t>
          </w:r>
        </w:smartTag>
      </w:smartTag>
      <w:r w:rsidRPr="002A40D5">
        <w:rPr>
          <w:bCs/>
        </w:rPr>
        <w:t xml:space="preserve"> </w:t>
      </w:r>
      <w:smartTag w:uri="urn:schemas-microsoft-com:office:smarttags" w:element="PlaceType">
        <w:smartTag w:uri="urn:schemas-microsoft-com:office:smarttags" w:element="country-region">
          <w:r w:rsidRPr="002A40D5">
            <w:rPr>
              <w:bCs/>
            </w:rPr>
            <w:t>College</w:t>
          </w:r>
        </w:smartTag>
      </w:smartTag>
      <w:r w:rsidRPr="002A40D5">
        <w:rPr>
          <w:bCs/>
        </w:rPr>
        <w:t xml:space="preserve"> of Physicians </w:t>
      </w:r>
      <w:r>
        <w:rPr>
          <w:bCs/>
        </w:rPr>
        <w:t>&amp;</w:t>
      </w:r>
      <w:r w:rsidRPr="002A40D5">
        <w:rPr>
          <w:bCs/>
        </w:rPr>
        <w:t xml:space="preserve"> Surgeons of </w:t>
      </w:r>
      <w:smartTag w:uri="urn:schemas-microsoft-com:office:smarttags" w:element="place">
        <w:smartTag w:uri="urn:schemas-microsoft-com:office:smarttags" w:element="country-region">
          <w:r w:rsidRPr="002A40D5">
            <w:rPr>
              <w:bCs/>
            </w:rPr>
            <w:t>Canada</w:t>
          </w:r>
        </w:smartTag>
      </w:smartTag>
    </w:p>
    <w:p w14:paraId="6478D24D" w14:textId="77777777" w:rsidR="00CF2BAB" w:rsidRPr="000B176C" w:rsidRDefault="00CF2BAB" w:rsidP="00CF2BAB">
      <w:pPr>
        <w:pStyle w:val="DataField11pt-Single"/>
        <w:tabs>
          <w:tab w:val="left" w:pos="1760"/>
        </w:tabs>
        <w:rPr>
          <w:bCs/>
        </w:rPr>
      </w:pPr>
      <w:r w:rsidRPr="000B176C">
        <w:rPr>
          <w:bCs/>
        </w:rPr>
        <w:t>1997</w:t>
      </w:r>
      <w:r>
        <w:rPr>
          <w:bCs/>
        </w:rPr>
        <w:t xml:space="preserve"> –</w:t>
      </w:r>
      <w:r w:rsidRPr="000B176C">
        <w:rPr>
          <w:bCs/>
        </w:rPr>
        <w:tab/>
        <w:t>Canadian Association of Neuropathologists (CANP)</w:t>
      </w:r>
    </w:p>
    <w:p w14:paraId="0A28B6A8" w14:textId="77777777" w:rsidR="00CF2BAB" w:rsidRPr="002A40D5" w:rsidRDefault="00CF2BAB" w:rsidP="00CF2BAB">
      <w:pPr>
        <w:pStyle w:val="DataField11pt-Single"/>
        <w:tabs>
          <w:tab w:val="left" w:pos="1760"/>
        </w:tabs>
        <w:jc w:val="both"/>
        <w:rPr>
          <w:bCs/>
          <w:lang w:val="en-GB"/>
        </w:rPr>
      </w:pPr>
      <w:r w:rsidRPr="002A40D5">
        <w:rPr>
          <w:bCs/>
        </w:rPr>
        <w:t>2000</w:t>
      </w:r>
      <w:r>
        <w:rPr>
          <w:bCs/>
        </w:rPr>
        <w:t xml:space="preserve"> –</w:t>
      </w:r>
      <w:r w:rsidRPr="002A40D5">
        <w:rPr>
          <w:bCs/>
        </w:rPr>
        <w:tab/>
      </w:r>
      <w:r w:rsidRPr="002A40D5">
        <w:rPr>
          <w:bCs/>
          <w:lang w:val="en-GB"/>
        </w:rPr>
        <w:t>American Association of Neuropathologists (AANP)</w:t>
      </w:r>
    </w:p>
    <w:p w14:paraId="56F406F9" w14:textId="77777777" w:rsidR="00CF2BAB" w:rsidRPr="007C21A8" w:rsidRDefault="00CF2BAB" w:rsidP="00CF2BAB">
      <w:pPr>
        <w:pStyle w:val="DataField11pt-Single"/>
        <w:tabs>
          <w:tab w:val="left" w:pos="1760"/>
        </w:tabs>
        <w:jc w:val="both"/>
        <w:rPr>
          <w:bCs/>
          <w:lang w:val="en-GB"/>
        </w:rPr>
      </w:pPr>
      <w:r w:rsidRPr="002A40D5">
        <w:rPr>
          <w:bCs/>
          <w:lang w:val="en-GB"/>
        </w:rPr>
        <w:t>2001</w:t>
      </w:r>
      <w:r>
        <w:rPr>
          <w:bCs/>
          <w:lang w:val="en-GB"/>
        </w:rPr>
        <w:t xml:space="preserve"> </w:t>
      </w:r>
      <w:r>
        <w:rPr>
          <w:bCs/>
        </w:rPr>
        <w:t>–</w:t>
      </w:r>
      <w:r w:rsidRPr="002A40D5">
        <w:rPr>
          <w:bCs/>
          <w:lang w:val="en-GB"/>
        </w:rPr>
        <w:tab/>
        <w:t>American Association of Cancer Research (AACR)</w:t>
      </w:r>
      <w:r w:rsidRPr="002A40D5">
        <w:rPr>
          <w:bCs/>
        </w:rPr>
        <w:t xml:space="preserve"> </w:t>
      </w:r>
    </w:p>
    <w:p w14:paraId="6ABC6448" w14:textId="77777777" w:rsidR="00CF2BAB" w:rsidRDefault="00CF2BAB" w:rsidP="00CF2BAB">
      <w:pPr>
        <w:pStyle w:val="DataField11pt-Single"/>
        <w:tabs>
          <w:tab w:val="left" w:pos="1760"/>
        </w:tabs>
        <w:jc w:val="both"/>
        <w:rPr>
          <w:bCs/>
          <w:lang w:val="en-GB"/>
        </w:rPr>
      </w:pPr>
      <w:r w:rsidRPr="002A40D5">
        <w:rPr>
          <w:bCs/>
          <w:lang w:val="en-GB"/>
        </w:rPr>
        <w:t>2002</w:t>
      </w:r>
      <w:r>
        <w:rPr>
          <w:bCs/>
          <w:lang w:val="en-GB"/>
        </w:rPr>
        <w:t xml:space="preserve"> </w:t>
      </w:r>
      <w:r>
        <w:rPr>
          <w:bCs/>
        </w:rPr>
        <w:t>–</w:t>
      </w:r>
      <w:r w:rsidRPr="002A40D5">
        <w:rPr>
          <w:bCs/>
          <w:lang w:val="en-GB"/>
        </w:rPr>
        <w:tab/>
        <w:t>Society for Neuro-Oncology (SNO)</w:t>
      </w:r>
    </w:p>
    <w:p w14:paraId="58601897" w14:textId="77777777" w:rsidR="00CF2BAB" w:rsidRDefault="00CF2BAB" w:rsidP="00CF2BAB">
      <w:pPr>
        <w:pStyle w:val="DataField11pt-Single"/>
        <w:tabs>
          <w:tab w:val="left" w:pos="1760"/>
        </w:tabs>
        <w:jc w:val="both"/>
        <w:rPr>
          <w:bCs/>
        </w:rPr>
      </w:pPr>
      <w:r>
        <w:rPr>
          <w:bCs/>
        </w:rPr>
        <w:t>2003 –</w:t>
      </w:r>
      <w:r w:rsidRPr="002A40D5">
        <w:rPr>
          <w:bCs/>
        </w:rPr>
        <w:tab/>
      </w:r>
      <w:r>
        <w:rPr>
          <w:bCs/>
        </w:rPr>
        <w:t>American Association for the Advancement of Science</w:t>
      </w:r>
    </w:p>
    <w:p w14:paraId="799C2B0C" w14:textId="77777777" w:rsidR="00CF2BAB" w:rsidRDefault="00CF2BAB" w:rsidP="00CF2BAB">
      <w:pPr>
        <w:pStyle w:val="DataField11pt-Single"/>
        <w:tabs>
          <w:tab w:val="left" w:pos="1760"/>
        </w:tabs>
        <w:rPr>
          <w:bCs/>
          <w:lang w:val="en-GB"/>
        </w:rPr>
      </w:pPr>
      <w:r w:rsidRPr="000B176C">
        <w:rPr>
          <w:bCs/>
          <w:lang w:val="en-GB"/>
        </w:rPr>
        <w:t>2003</w:t>
      </w:r>
      <w:r>
        <w:rPr>
          <w:bCs/>
          <w:lang w:val="en-GB"/>
        </w:rPr>
        <w:t xml:space="preserve"> </w:t>
      </w:r>
      <w:r>
        <w:rPr>
          <w:bCs/>
        </w:rPr>
        <w:t>– 2015</w:t>
      </w:r>
      <w:r w:rsidRPr="000B176C">
        <w:rPr>
          <w:bCs/>
          <w:lang w:val="en-GB"/>
        </w:rPr>
        <w:tab/>
        <w:t>Licentiate of the State of Georgia, USA</w:t>
      </w:r>
    </w:p>
    <w:p w14:paraId="772C7586" w14:textId="77777777" w:rsidR="00CF2BAB" w:rsidRDefault="00CF2BAB" w:rsidP="00CF2BAB">
      <w:pPr>
        <w:pStyle w:val="DataField11pt-Single"/>
        <w:tabs>
          <w:tab w:val="left" w:pos="1760"/>
        </w:tabs>
        <w:rPr>
          <w:bCs/>
          <w:lang w:val="en-GB"/>
        </w:rPr>
      </w:pPr>
      <w:r>
        <w:rPr>
          <w:bCs/>
          <w:lang w:val="en-GB"/>
        </w:rPr>
        <w:t xml:space="preserve">2014 </w:t>
      </w:r>
      <w:r>
        <w:rPr>
          <w:bCs/>
        </w:rPr>
        <w:t>–</w:t>
      </w:r>
      <w:r>
        <w:rPr>
          <w:bCs/>
          <w:lang w:val="en-GB"/>
        </w:rPr>
        <w:tab/>
        <w:t xml:space="preserve">Licentiate of the State of </w:t>
      </w:r>
      <w:smartTag w:uri="urn:schemas-microsoft-com:office:smarttags" w:element="State">
        <w:smartTag w:uri="urn:schemas-microsoft-com:office:smarttags" w:element="country-region">
          <w:r>
            <w:rPr>
              <w:bCs/>
              <w:lang w:val="en-GB"/>
            </w:rPr>
            <w:t>Michigan</w:t>
          </w:r>
        </w:smartTag>
      </w:smartTag>
      <w:r>
        <w:rPr>
          <w:bCs/>
          <w:lang w:val="en-GB"/>
        </w:rPr>
        <w:t>, USA</w:t>
      </w:r>
    </w:p>
    <w:p w14:paraId="7FA593C8" w14:textId="77777777" w:rsidR="00CF2BAB" w:rsidRDefault="00CF2BAB" w:rsidP="00CF2BAB">
      <w:pPr>
        <w:pStyle w:val="DataField11pt-Single"/>
        <w:tabs>
          <w:tab w:val="left" w:pos="1760"/>
        </w:tabs>
        <w:rPr>
          <w:bCs/>
          <w:lang w:val="en-GB"/>
        </w:rPr>
      </w:pPr>
      <w:r>
        <w:rPr>
          <w:bCs/>
          <w:lang w:val="en-GB"/>
        </w:rPr>
        <w:t xml:space="preserve">2017 </w:t>
      </w:r>
      <w:r>
        <w:rPr>
          <w:bCs/>
        </w:rPr>
        <w:t>–</w:t>
      </w:r>
      <w:r>
        <w:rPr>
          <w:bCs/>
        </w:rPr>
        <w:tab/>
      </w:r>
      <w:r>
        <w:rPr>
          <w:bCs/>
          <w:lang w:val="en-GB"/>
        </w:rPr>
        <w:t>Licentiate of the State of Indiana, USA</w:t>
      </w:r>
    </w:p>
    <w:p w14:paraId="0E235479" w14:textId="77777777" w:rsidR="00CF2BAB" w:rsidRPr="000B176C" w:rsidRDefault="00CF2BAB" w:rsidP="00CF2BAB">
      <w:pPr>
        <w:pStyle w:val="DataField11pt-Single"/>
        <w:tabs>
          <w:tab w:val="left" w:pos="1760"/>
        </w:tabs>
        <w:rPr>
          <w:bCs/>
          <w:lang w:val="en-GB"/>
        </w:rPr>
      </w:pPr>
      <w:r>
        <w:rPr>
          <w:bCs/>
          <w:lang w:val="en-GB"/>
        </w:rPr>
        <w:t xml:space="preserve">2017 </w:t>
      </w:r>
      <w:r>
        <w:rPr>
          <w:bCs/>
        </w:rPr>
        <w:t>–</w:t>
      </w:r>
      <w:r>
        <w:rPr>
          <w:bCs/>
        </w:rPr>
        <w:tab/>
      </w:r>
      <w:r>
        <w:rPr>
          <w:bCs/>
          <w:lang w:val="en-GB"/>
        </w:rPr>
        <w:t xml:space="preserve">Licentiate of the State of Maryland, USA </w:t>
      </w:r>
      <w:r>
        <w:rPr>
          <w:bCs/>
          <w:lang w:val="en-GB"/>
        </w:rPr>
        <w:tab/>
      </w:r>
    </w:p>
    <w:p w14:paraId="7C6C6053" w14:textId="77777777" w:rsidR="00CF2BAB" w:rsidRDefault="00CF2BAB" w:rsidP="00CF2BAB">
      <w:pPr>
        <w:pStyle w:val="DataField11pt-Single"/>
        <w:tabs>
          <w:tab w:val="left" w:pos="1760"/>
        </w:tabs>
        <w:jc w:val="both"/>
        <w:rPr>
          <w:bCs/>
        </w:rPr>
      </w:pPr>
    </w:p>
    <w:p w14:paraId="64B83D19" w14:textId="77777777" w:rsidR="00CF2BAB" w:rsidRPr="002A40D5" w:rsidRDefault="00CF2BAB" w:rsidP="00CF2BAB">
      <w:pPr>
        <w:pStyle w:val="DataField11pt-Single"/>
        <w:tabs>
          <w:tab w:val="left" w:pos="1760"/>
        </w:tabs>
        <w:jc w:val="both"/>
        <w:rPr>
          <w:bCs/>
          <w:lang w:val="en-GB"/>
        </w:rPr>
      </w:pPr>
      <w:r>
        <w:rPr>
          <w:bCs/>
          <w:lang w:val="en-GB"/>
        </w:rPr>
        <w:t xml:space="preserve">2005 </w:t>
      </w:r>
      <w:r>
        <w:rPr>
          <w:bCs/>
        </w:rPr>
        <w:t>–</w:t>
      </w:r>
      <w:r>
        <w:rPr>
          <w:bCs/>
          <w:lang w:val="en-GB"/>
        </w:rPr>
        <w:t xml:space="preserve"> </w:t>
      </w:r>
      <w:r w:rsidRPr="002A40D5">
        <w:rPr>
          <w:bCs/>
          <w:lang w:val="en-GB"/>
        </w:rPr>
        <w:t>2006</w:t>
      </w:r>
      <w:r w:rsidRPr="002A40D5">
        <w:rPr>
          <w:bCs/>
          <w:lang w:val="en-GB"/>
        </w:rPr>
        <w:tab/>
        <w:t>Ad hoc reviewer, Canc</w:t>
      </w:r>
      <w:r>
        <w:rPr>
          <w:bCs/>
          <w:lang w:val="en-GB"/>
        </w:rPr>
        <w:t>er Progression and Therapeutics</w:t>
      </w:r>
      <w:r w:rsidRPr="002A40D5">
        <w:rPr>
          <w:bCs/>
          <w:lang w:val="en-GB"/>
        </w:rPr>
        <w:t xml:space="preserve"> of CIHR, Canada</w:t>
      </w:r>
    </w:p>
    <w:p w14:paraId="0B0CC61F" w14:textId="77777777" w:rsidR="00CF2BAB" w:rsidRPr="002A40D5" w:rsidRDefault="00CF2BAB" w:rsidP="00CF2BAB">
      <w:pPr>
        <w:pStyle w:val="DataField11pt-Single"/>
        <w:tabs>
          <w:tab w:val="left" w:pos="1760"/>
        </w:tabs>
        <w:jc w:val="both"/>
        <w:rPr>
          <w:bCs/>
          <w:lang w:val="en-GB"/>
        </w:rPr>
      </w:pPr>
      <w:r w:rsidRPr="002A40D5">
        <w:rPr>
          <w:bCs/>
          <w:lang w:val="en-GB"/>
        </w:rPr>
        <w:t>2005</w:t>
      </w:r>
      <w:r>
        <w:rPr>
          <w:bCs/>
          <w:lang w:val="en-GB"/>
        </w:rPr>
        <w:t xml:space="preserve"> </w:t>
      </w:r>
      <w:r>
        <w:rPr>
          <w:bCs/>
        </w:rPr>
        <w:t>– 2005</w:t>
      </w:r>
      <w:r w:rsidRPr="002A40D5">
        <w:rPr>
          <w:bCs/>
          <w:lang w:val="en-GB"/>
        </w:rPr>
        <w:tab/>
        <w:t xml:space="preserve">Ad hoc </w:t>
      </w:r>
      <w:r>
        <w:rPr>
          <w:bCs/>
          <w:lang w:val="en-GB"/>
        </w:rPr>
        <w:t xml:space="preserve">reviewer, </w:t>
      </w:r>
      <w:r w:rsidRPr="002A40D5">
        <w:rPr>
          <w:bCs/>
          <w:lang w:val="en-GB"/>
        </w:rPr>
        <w:t xml:space="preserve">National Natural Science Foundation, </w:t>
      </w:r>
      <w:smartTag w:uri="urn:schemas-microsoft-com:office:smarttags" w:element="place">
        <w:smartTag w:uri="urn:schemas-microsoft-com:office:smarttags" w:element="country-region">
          <w:r w:rsidRPr="002A40D5">
            <w:rPr>
              <w:bCs/>
              <w:lang w:val="en-GB"/>
            </w:rPr>
            <w:t>USA</w:t>
          </w:r>
        </w:smartTag>
      </w:smartTag>
    </w:p>
    <w:p w14:paraId="0419452B" w14:textId="77777777" w:rsidR="00CF2BAB" w:rsidRPr="002A40D5" w:rsidRDefault="00CF2BAB" w:rsidP="00CF2BAB">
      <w:pPr>
        <w:pStyle w:val="DataField11pt-Single"/>
        <w:tabs>
          <w:tab w:val="left" w:pos="1760"/>
        </w:tabs>
        <w:jc w:val="both"/>
        <w:rPr>
          <w:bCs/>
          <w:lang w:val="en-GB"/>
        </w:rPr>
      </w:pPr>
      <w:r>
        <w:rPr>
          <w:bCs/>
          <w:lang w:val="en-GB"/>
        </w:rPr>
        <w:t xml:space="preserve">2009 </w:t>
      </w:r>
      <w:r>
        <w:rPr>
          <w:bCs/>
        </w:rPr>
        <w:t>– 2011</w:t>
      </w:r>
      <w:r w:rsidRPr="002A40D5">
        <w:rPr>
          <w:bCs/>
          <w:lang w:val="en-GB"/>
        </w:rPr>
        <w:tab/>
        <w:t>Ad hoc reviewer, NIH/NCI Cancer Molecular Pathobiology Study Section (CAMP)</w:t>
      </w:r>
    </w:p>
    <w:p w14:paraId="587F350C" w14:textId="77777777" w:rsidR="00CF2BAB" w:rsidRDefault="00CF2BAB" w:rsidP="00CF2BAB">
      <w:pPr>
        <w:pStyle w:val="DataField11pt-Single"/>
        <w:tabs>
          <w:tab w:val="left" w:pos="1760"/>
        </w:tabs>
        <w:jc w:val="both"/>
        <w:rPr>
          <w:bCs/>
          <w:lang w:val="en-GB"/>
        </w:rPr>
      </w:pPr>
      <w:r>
        <w:rPr>
          <w:bCs/>
          <w:lang w:val="en-GB"/>
        </w:rPr>
        <w:t xml:space="preserve">2009 </w:t>
      </w:r>
      <w:r>
        <w:rPr>
          <w:bCs/>
        </w:rPr>
        <w:t>–</w:t>
      </w:r>
      <w:r>
        <w:rPr>
          <w:bCs/>
          <w:lang w:val="en-GB"/>
        </w:rPr>
        <w:t xml:space="preserve"> 2009</w:t>
      </w:r>
      <w:r w:rsidRPr="002A40D5">
        <w:rPr>
          <w:bCs/>
          <w:lang w:val="en-GB"/>
        </w:rPr>
        <w:tab/>
        <w:t>Ad hoc reviewer, American Association for the advancement of Science (AAAS), USA</w:t>
      </w:r>
    </w:p>
    <w:p w14:paraId="2322F091" w14:textId="795FB9C3" w:rsidR="00CF2BAB" w:rsidRDefault="00CF2BAB" w:rsidP="00CF2BAB">
      <w:pPr>
        <w:pStyle w:val="DataField11pt-Single"/>
        <w:tabs>
          <w:tab w:val="left" w:pos="1760"/>
        </w:tabs>
        <w:jc w:val="both"/>
        <w:rPr>
          <w:bCs/>
          <w:lang w:val="en-GB"/>
        </w:rPr>
      </w:pPr>
      <w:r>
        <w:rPr>
          <w:bCs/>
          <w:lang w:val="en-GB"/>
        </w:rPr>
        <w:t xml:space="preserve">2016 </w:t>
      </w:r>
      <w:r>
        <w:rPr>
          <w:bCs/>
        </w:rPr>
        <w:t>–</w:t>
      </w:r>
      <w:r>
        <w:rPr>
          <w:bCs/>
          <w:lang w:val="en-GB"/>
        </w:rPr>
        <w:tab/>
      </w:r>
      <w:r w:rsidRPr="002A40D5">
        <w:rPr>
          <w:bCs/>
          <w:lang w:val="en-GB"/>
        </w:rPr>
        <w:t xml:space="preserve">Ad hoc reviewer, NIH/NCI </w:t>
      </w:r>
      <w:r>
        <w:rPr>
          <w:bCs/>
          <w:lang w:val="en-GB"/>
        </w:rPr>
        <w:t>Development Therapeutics Study Section (DT)</w:t>
      </w:r>
    </w:p>
    <w:p w14:paraId="68667143" w14:textId="1FC33261" w:rsidR="00FC57D3" w:rsidRDefault="00FC57D3" w:rsidP="00CF2BAB">
      <w:pPr>
        <w:pStyle w:val="DataField11pt-Single"/>
        <w:tabs>
          <w:tab w:val="left" w:pos="1760"/>
        </w:tabs>
        <w:jc w:val="both"/>
        <w:rPr>
          <w:bCs/>
          <w:lang w:val="en-GB"/>
        </w:rPr>
      </w:pPr>
      <w:r>
        <w:rPr>
          <w:bCs/>
          <w:lang w:val="en-GB"/>
        </w:rPr>
        <w:t xml:space="preserve">2020 </w:t>
      </w:r>
      <w:r>
        <w:rPr>
          <w:bCs/>
        </w:rPr>
        <w:t>–</w:t>
      </w:r>
      <w:r>
        <w:rPr>
          <w:bCs/>
          <w:lang w:val="en-GB"/>
        </w:rPr>
        <w:t xml:space="preserve"> </w:t>
      </w:r>
      <w:r>
        <w:rPr>
          <w:bCs/>
          <w:lang w:val="en-GB"/>
        </w:rPr>
        <w:tab/>
        <w:t xml:space="preserve">Ad hoc reviewer, NIH/NCI the special panel </w:t>
      </w:r>
      <w:r>
        <w:t>SEP-5: NCI Clinical and Translational Grants</w:t>
      </w:r>
    </w:p>
    <w:p w14:paraId="0E73B109" w14:textId="77777777" w:rsidR="00CF2BAB" w:rsidRPr="002A40D5" w:rsidRDefault="00CF2BAB" w:rsidP="00CF2BAB">
      <w:pPr>
        <w:pStyle w:val="DataField11pt-Single"/>
        <w:jc w:val="both"/>
        <w:rPr>
          <w:bCs/>
          <w:lang w:val="en-GB"/>
        </w:rPr>
      </w:pPr>
    </w:p>
    <w:p w14:paraId="075B6F41" w14:textId="77777777" w:rsidR="00CF2BAB" w:rsidRPr="00C44CA4" w:rsidRDefault="00CF2BAB" w:rsidP="00CF2BAB">
      <w:pPr>
        <w:pStyle w:val="DataField11pt-Single"/>
        <w:jc w:val="both"/>
        <w:rPr>
          <w:bCs/>
          <w:u w:val="single"/>
          <w:lang w:val="en-GB"/>
        </w:rPr>
      </w:pPr>
      <w:r w:rsidRPr="00C44CA4">
        <w:rPr>
          <w:bCs/>
          <w:u w:val="single"/>
          <w:lang w:val="en-GB"/>
        </w:rPr>
        <w:t>Honours</w:t>
      </w:r>
    </w:p>
    <w:p w14:paraId="59C7C0F1" w14:textId="77777777" w:rsidR="00CF2BAB" w:rsidRPr="00C44CA4" w:rsidRDefault="00CF2BAB" w:rsidP="00CF2BAB">
      <w:pPr>
        <w:pStyle w:val="DataField11pt-Single"/>
        <w:jc w:val="both"/>
        <w:rPr>
          <w:b/>
          <w:bCs/>
          <w:sz w:val="10"/>
          <w:szCs w:val="10"/>
          <w:u w:val="single"/>
          <w:lang w:val="en-GB"/>
        </w:rPr>
      </w:pPr>
    </w:p>
    <w:p w14:paraId="5F41BD75" w14:textId="77777777" w:rsidR="00CF2BAB" w:rsidRPr="002A40D5" w:rsidRDefault="00CF2BAB" w:rsidP="00CF2BAB">
      <w:pPr>
        <w:pStyle w:val="DataField11pt-Single"/>
        <w:tabs>
          <w:tab w:val="left" w:pos="1760"/>
        </w:tabs>
        <w:jc w:val="both"/>
        <w:rPr>
          <w:bCs/>
          <w:lang w:val="en-GB"/>
        </w:rPr>
      </w:pPr>
      <w:r w:rsidRPr="002A40D5">
        <w:rPr>
          <w:bCs/>
          <w:lang w:val="en-GB"/>
        </w:rPr>
        <w:t>2000</w:t>
      </w:r>
      <w:r>
        <w:rPr>
          <w:bCs/>
          <w:lang w:val="en-GB"/>
        </w:rPr>
        <w:t xml:space="preserve"> </w:t>
      </w:r>
      <w:r>
        <w:rPr>
          <w:bCs/>
        </w:rPr>
        <w:t xml:space="preserve">– </w:t>
      </w:r>
      <w:r w:rsidRPr="002A40D5">
        <w:rPr>
          <w:bCs/>
          <w:lang w:val="en-GB"/>
        </w:rPr>
        <w:t xml:space="preserve">2004 </w:t>
      </w:r>
      <w:r w:rsidRPr="002A40D5">
        <w:rPr>
          <w:bCs/>
          <w:lang w:val="en-GB"/>
        </w:rPr>
        <w:tab/>
        <w:t xml:space="preserve">Clinical Investigator of </w:t>
      </w:r>
      <w:smartTag w:uri="urn:schemas-microsoft-com:office:smarttags" w:element="State">
        <w:smartTag w:uri="urn:schemas-microsoft-com:office:smarttags" w:element="country-region">
          <w:r w:rsidRPr="002A40D5">
            <w:rPr>
              <w:bCs/>
              <w:lang w:val="en-GB"/>
            </w:rPr>
            <w:t>Alberta</w:t>
          </w:r>
        </w:smartTag>
      </w:smartTag>
      <w:r w:rsidRPr="002A40D5">
        <w:rPr>
          <w:bCs/>
          <w:lang w:val="en-GB"/>
        </w:rPr>
        <w:t xml:space="preserve"> Heritage Foundation for Medical </w:t>
      </w:r>
      <w:smartTag w:uri="urn:schemas-microsoft-com:office:smarttags" w:element="country-region">
        <w:smartTag w:uri="urn:schemas-microsoft-com:office:smarttags" w:element="City">
          <w:smartTag w:uri="urn:schemas-microsoft-com:office:smarttags" w:element="place">
            <w:r w:rsidRPr="002A40D5">
              <w:rPr>
                <w:bCs/>
                <w:lang w:val="en-GB"/>
              </w:rPr>
              <w:t>Research</w:t>
            </w:r>
          </w:smartTag>
        </w:smartTag>
        <w:r w:rsidRPr="002A40D5">
          <w:rPr>
            <w:bCs/>
            <w:lang w:val="en-GB"/>
          </w:rPr>
          <w:t xml:space="preserve">, </w:t>
        </w:r>
        <w:smartTag w:uri="urn:schemas-microsoft-com:office:smarttags" w:element="country-region">
          <w:r w:rsidRPr="002A40D5">
            <w:rPr>
              <w:bCs/>
              <w:lang w:val="en-GB"/>
            </w:rPr>
            <w:t>Canada</w:t>
          </w:r>
        </w:smartTag>
      </w:smartTag>
    </w:p>
    <w:p w14:paraId="780E1E85" w14:textId="77777777" w:rsidR="00CF2BAB" w:rsidRDefault="00CF2BAB" w:rsidP="00CF2BAB">
      <w:pPr>
        <w:pStyle w:val="DataField11pt-Single"/>
        <w:tabs>
          <w:tab w:val="left" w:pos="1760"/>
        </w:tabs>
        <w:jc w:val="both"/>
        <w:rPr>
          <w:bCs/>
          <w:lang w:val="en-GB"/>
        </w:rPr>
      </w:pPr>
      <w:r w:rsidRPr="002A40D5">
        <w:rPr>
          <w:bCs/>
          <w:lang w:val="en-GB"/>
        </w:rPr>
        <w:t>2005</w:t>
      </w:r>
      <w:r>
        <w:rPr>
          <w:bCs/>
          <w:lang w:val="en-GB"/>
        </w:rPr>
        <w:t xml:space="preserve"> </w:t>
      </w:r>
      <w:r>
        <w:rPr>
          <w:bCs/>
        </w:rPr>
        <w:t xml:space="preserve">– </w:t>
      </w:r>
      <w:r>
        <w:rPr>
          <w:bCs/>
          <w:lang w:val="en-GB"/>
        </w:rPr>
        <w:t>2010</w:t>
      </w:r>
      <w:r>
        <w:rPr>
          <w:bCs/>
          <w:lang w:val="en-GB"/>
        </w:rPr>
        <w:tab/>
      </w:r>
      <w:r w:rsidRPr="002A40D5">
        <w:rPr>
          <w:bCs/>
          <w:lang w:val="en-GB"/>
        </w:rPr>
        <w:t xml:space="preserve">Georgia Cancer Coalition Distinguished </w:t>
      </w:r>
      <w:smartTag w:uri="urn:schemas-microsoft-com:office:smarttags" w:element="City">
        <w:smartTag w:uri="urn:schemas-microsoft-com:office:smarttags" w:element="country-region">
          <w:r w:rsidRPr="002A40D5">
            <w:rPr>
              <w:bCs/>
              <w:lang w:val="en-GB"/>
            </w:rPr>
            <w:t>Scholar</w:t>
          </w:r>
        </w:smartTag>
      </w:smartTag>
      <w:r w:rsidRPr="002A40D5">
        <w:rPr>
          <w:bCs/>
          <w:lang w:val="en-GB"/>
        </w:rPr>
        <w:t xml:space="preserve">, </w:t>
      </w:r>
      <w:smartTag w:uri="urn:schemas-microsoft-com:office:smarttags" w:element="country-region">
        <w:r w:rsidRPr="002A40D5">
          <w:rPr>
            <w:bCs/>
            <w:lang w:val="en-GB"/>
          </w:rPr>
          <w:t>Georgia</w:t>
        </w:r>
      </w:smartTag>
      <w:r w:rsidRPr="002A40D5">
        <w:rPr>
          <w:bCs/>
          <w:lang w:val="en-GB"/>
        </w:rPr>
        <w:t>, USA</w:t>
      </w:r>
    </w:p>
    <w:p w14:paraId="50B5DF88" w14:textId="77777777" w:rsidR="00CF2BAB" w:rsidRPr="002A40D5" w:rsidRDefault="00CF2BAB" w:rsidP="00CF2BAB">
      <w:pPr>
        <w:pStyle w:val="DataField11pt-Single"/>
        <w:tabs>
          <w:tab w:val="left" w:pos="1760"/>
        </w:tabs>
        <w:jc w:val="both"/>
        <w:rPr>
          <w:bCs/>
          <w:lang w:val="en-GB"/>
        </w:rPr>
      </w:pPr>
      <w:r>
        <w:rPr>
          <w:bCs/>
          <w:lang w:val="en-GB"/>
        </w:rPr>
        <w:t xml:space="preserve">2018 </w:t>
      </w:r>
      <w:r>
        <w:rPr>
          <w:bCs/>
        </w:rPr>
        <w:t>–</w:t>
      </w:r>
      <w:r>
        <w:rPr>
          <w:bCs/>
        </w:rPr>
        <w:tab/>
        <w:t>Bicentennial Chair, Indiana University School of Medicine</w:t>
      </w:r>
    </w:p>
    <w:p w14:paraId="4E6033BE" w14:textId="1C88417B" w:rsidR="002C51BC" w:rsidRPr="00A128A0" w:rsidRDefault="002C51BC" w:rsidP="002C51BC">
      <w:pPr>
        <w:pStyle w:val="DataField11pt-Single"/>
        <w:rPr>
          <w:rStyle w:val="Strong"/>
        </w:rPr>
      </w:pPr>
    </w:p>
    <w:p w14:paraId="54C80927" w14:textId="77777777" w:rsidR="001939B7" w:rsidRDefault="002C51BC" w:rsidP="00056DEC">
      <w:pPr>
        <w:widowControl w:val="0"/>
        <w:ind w:left="540" w:hanging="540"/>
        <w:jc w:val="both"/>
        <w:rPr>
          <w:rStyle w:val="Strong"/>
        </w:rPr>
      </w:pPr>
      <w:r w:rsidRPr="00A128A0">
        <w:rPr>
          <w:rStyle w:val="Strong"/>
        </w:rPr>
        <w:t>C.</w:t>
      </w:r>
      <w:r w:rsidRPr="00A128A0">
        <w:rPr>
          <w:rStyle w:val="Strong"/>
        </w:rPr>
        <w:tab/>
        <w:t>Contributions to Science</w:t>
      </w:r>
    </w:p>
    <w:p w14:paraId="133628F6" w14:textId="19140A91" w:rsidR="00056DEC" w:rsidRDefault="00056DEC" w:rsidP="00056DEC">
      <w:pPr>
        <w:widowControl w:val="0"/>
        <w:ind w:left="540" w:hanging="540"/>
        <w:jc w:val="both"/>
        <w:rPr>
          <w:b/>
        </w:rPr>
      </w:pPr>
    </w:p>
    <w:p w14:paraId="3C202711" w14:textId="77777777" w:rsidR="00CF2BAB" w:rsidRDefault="00CF2BAB" w:rsidP="00CF2BAB">
      <w:pPr>
        <w:widowControl w:val="0"/>
        <w:ind w:left="330" w:hanging="330"/>
        <w:jc w:val="both"/>
        <w:rPr>
          <w:bCs/>
        </w:rPr>
      </w:pPr>
      <w:r>
        <w:rPr>
          <w:b/>
        </w:rPr>
        <w:t xml:space="preserve">1. </w:t>
      </w:r>
      <w:r>
        <w:rPr>
          <w:b/>
        </w:rPr>
        <w:tab/>
        <w:t xml:space="preserve">My first contribution was the discovery that TRAIL is nontoxic for clinical trials. </w:t>
      </w:r>
      <w:r>
        <w:rPr>
          <w:bCs/>
        </w:rPr>
        <w:t>Soon after I became a faculty, I participated clinical trials of cancer immunotherapy and started my bench research of the cancer apoptosis pathway of tumor necrosis factor-related apoptosis ligand (TRAIL). In 2000, tagged recombinant human forms of TRAIL (</w:t>
      </w:r>
      <w:proofErr w:type="spellStart"/>
      <w:r>
        <w:rPr>
          <w:bCs/>
        </w:rPr>
        <w:t>rhTRAIL</w:t>
      </w:r>
      <w:proofErr w:type="spellEnd"/>
      <w:r>
        <w:rPr>
          <w:bCs/>
        </w:rPr>
        <w:t>) were generated for clinical trials but found toxic to human astrocytes and hepatocytes. Clinical trials were stalled in “steering anti-cancer drugs away from the TRAIL” (</w:t>
      </w:r>
      <w:r w:rsidRPr="00E13747">
        <w:rPr>
          <w:bCs/>
          <w:i/>
        </w:rPr>
        <w:t>Nat Med</w:t>
      </w:r>
      <w:r>
        <w:rPr>
          <w:bCs/>
        </w:rPr>
        <w:t xml:space="preserve"> 6; 2000:502). In contrast, however, we found that the native form of non-tagged </w:t>
      </w:r>
      <w:proofErr w:type="spellStart"/>
      <w:r>
        <w:rPr>
          <w:bCs/>
        </w:rPr>
        <w:t>rhTRAIL</w:t>
      </w:r>
      <w:proofErr w:type="spellEnd"/>
      <w:r>
        <w:rPr>
          <w:bCs/>
        </w:rPr>
        <w:t xml:space="preserve"> (amino acids 114-281) was nontoxic to human astrocytes and hepatocytes. To test this </w:t>
      </w:r>
      <w:r w:rsidRPr="0085404C">
        <w:rPr>
          <w:bCs/>
          <w:i/>
        </w:rPr>
        <w:t>in vivo</w:t>
      </w:r>
      <w:r>
        <w:rPr>
          <w:bCs/>
        </w:rPr>
        <w:t xml:space="preserve">, we treated our chimeric mice carrying human hepatocytes and demonstrated that non-tagged </w:t>
      </w:r>
      <w:proofErr w:type="spellStart"/>
      <w:r>
        <w:rPr>
          <w:bCs/>
        </w:rPr>
        <w:t>rhTRAIL</w:t>
      </w:r>
      <w:proofErr w:type="spellEnd"/>
      <w:r>
        <w:rPr>
          <w:bCs/>
        </w:rPr>
        <w:t xml:space="preserve"> is non-toxic to human chimeric liver and other tissues in mice. Our observation was </w:t>
      </w:r>
      <w:proofErr w:type="spellStart"/>
      <w:r>
        <w:rPr>
          <w:bCs/>
        </w:rPr>
        <w:t>eported</w:t>
      </w:r>
      <w:proofErr w:type="spellEnd"/>
      <w:r>
        <w:rPr>
          <w:bCs/>
        </w:rPr>
        <w:t xml:space="preserve"> at the 2004 AACR annual meeting by organizers. Phase I trials were launched with this TRAIL and showed that it is was safe and well tolerated in patients.</w:t>
      </w:r>
    </w:p>
    <w:p w14:paraId="38878746" w14:textId="77777777" w:rsidR="00CF2BAB" w:rsidRDefault="00CF2BAB" w:rsidP="00CF2BAB">
      <w:pPr>
        <w:pStyle w:val="BodyText2"/>
        <w:widowControl w:val="0"/>
        <w:autoSpaceDE/>
        <w:autoSpaceDN/>
        <w:spacing w:after="0" w:line="240" w:lineRule="auto"/>
        <w:ind w:left="660" w:hanging="330"/>
        <w:jc w:val="both"/>
        <w:rPr>
          <w:bCs/>
        </w:rPr>
      </w:pPr>
    </w:p>
    <w:p w14:paraId="425D68F0" w14:textId="77777777" w:rsidR="00CF2BAB" w:rsidRDefault="00CF2BAB" w:rsidP="00CF2BAB">
      <w:pPr>
        <w:pStyle w:val="BodyText2"/>
        <w:widowControl w:val="0"/>
        <w:autoSpaceDE/>
        <w:autoSpaceDN/>
        <w:spacing w:after="0" w:line="240" w:lineRule="auto"/>
        <w:ind w:left="720" w:hanging="360"/>
        <w:jc w:val="both"/>
        <w:rPr>
          <w:rFonts w:cs="Arial"/>
          <w:noProof/>
          <w:szCs w:val="22"/>
        </w:rPr>
      </w:pPr>
      <w:r>
        <w:rPr>
          <w:bCs/>
        </w:rPr>
        <w:t xml:space="preserve">a. </w:t>
      </w:r>
      <w:r>
        <w:rPr>
          <w:bCs/>
        </w:rPr>
        <w:tab/>
      </w:r>
      <w:r w:rsidRPr="00131039">
        <w:rPr>
          <w:rFonts w:cs="Arial"/>
          <w:noProof/>
          <w:szCs w:val="22"/>
        </w:rPr>
        <w:t>Hao C, Beguinot F, Condorelli G, Trencia A, Van Meir EG, Yong VW, Parney IF, Roa WH, Petruk KC. Induction and intracellular regulation of tumor necrosis factor-related apoptosis-inducing ligand (TRAIL) mediated apotosis in human malignant glioma cells. Cancer Res. 2001;61(3):1162-70. Epub 2001/02/28. PubMed PMID: 11221847.</w:t>
      </w:r>
      <w:bookmarkStart w:id="0" w:name="_ENREF_63"/>
    </w:p>
    <w:p w14:paraId="148F973B" w14:textId="77777777" w:rsidR="00CF2BAB" w:rsidRDefault="00CF2BAB" w:rsidP="00CF2BAB">
      <w:pPr>
        <w:pStyle w:val="BodyText2"/>
        <w:widowControl w:val="0"/>
        <w:autoSpaceDE/>
        <w:autoSpaceDN/>
        <w:spacing w:after="0" w:line="240" w:lineRule="auto"/>
        <w:ind w:left="720" w:hanging="360"/>
        <w:jc w:val="both"/>
        <w:rPr>
          <w:rFonts w:cs="Arial"/>
          <w:noProof/>
          <w:szCs w:val="22"/>
        </w:rPr>
      </w:pPr>
      <w:r>
        <w:rPr>
          <w:rFonts w:cs="Arial"/>
          <w:noProof/>
          <w:szCs w:val="22"/>
        </w:rPr>
        <w:t xml:space="preserve">b. </w:t>
      </w:r>
      <w:r>
        <w:rPr>
          <w:rFonts w:cs="Arial"/>
          <w:noProof/>
          <w:szCs w:val="22"/>
        </w:rPr>
        <w:tab/>
      </w:r>
      <w:r w:rsidRPr="00131039">
        <w:rPr>
          <w:rFonts w:cs="Arial"/>
          <w:noProof/>
          <w:szCs w:val="22"/>
        </w:rPr>
        <w:t xml:space="preserve">Mercer DF, Schiller DE, Elliott JF, Douglas DN, Hao C, Rinfret A, Addison WR, Fischer KP, Churchill TA, Lakey JR, Tyrrell DL, Kneteman NM. Hepatitis C virus replication in mice with chimeric human livers. Nat </w:t>
      </w:r>
      <w:r w:rsidRPr="00131039">
        <w:rPr>
          <w:rFonts w:cs="Arial"/>
          <w:noProof/>
          <w:szCs w:val="22"/>
        </w:rPr>
        <w:lastRenderedPageBreak/>
        <w:t>Med. 2001;7(8):927-33. Epub 2001/08/02. doi: 10.1038/90968. PubMed PMID: 11479625</w:t>
      </w:r>
      <w:bookmarkStart w:id="1" w:name="_ENREF_64"/>
      <w:bookmarkEnd w:id="0"/>
      <w:r>
        <w:rPr>
          <w:rFonts w:cs="Arial"/>
          <w:noProof/>
          <w:szCs w:val="22"/>
        </w:rPr>
        <w:t>.</w:t>
      </w:r>
    </w:p>
    <w:p w14:paraId="63A97651" w14:textId="77777777" w:rsidR="00CF2BAB" w:rsidRDefault="00CF2BAB" w:rsidP="00CF2BAB">
      <w:pPr>
        <w:pStyle w:val="BodyText2"/>
        <w:widowControl w:val="0"/>
        <w:autoSpaceDE/>
        <w:autoSpaceDN/>
        <w:spacing w:after="0" w:line="240" w:lineRule="auto"/>
        <w:ind w:left="720" w:hanging="360"/>
        <w:jc w:val="both"/>
        <w:rPr>
          <w:rFonts w:cs="Arial"/>
          <w:noProof/>
          <w:szCs w:val="22"/>
        </w:rPr>
      </w:pPr>
      <w:r>
        <w:rPr>
          <w:rFonts w:cs="Arial"/>
          <w:noProof/>
          <w:szCs w:val="22"/>
        </w:rPr>
        <w:t>c.</w:t>
      </w:r>
      <w:r>
        <w:rPr>
          <w:rFonts w:cs="Arial"/>
          <w:noProof/>
          <w:szCs w:val="22"/>
        </w:rPr>
        <w:tab/>
      </w:r>
      <w:r w:rsidRPr="00131039">
        <w:rPr>
          <w:rFonts w:cs="Arial"/>
          <w:noProof/>
          <w:szCs w:val="22"/>
        </w:rPr>
        <w:t>Hao C, Parney IF, Roa WH, Turner J, Petruk KC, Ramsay DA. Cytokine and cytokine receptor mRNA expression in human glioblastomas: evidence of Th1, Th2 and Th3 cytokine dysregulation. Acta Neuropathol. 2002;103(2):171-8. Epub 2002/01/26. doi: 10.1007/s004010100448. PubMed PMID: 11810184.</w:t>
      </w:r>
      <w:bookmarkStart w:id="2" w:name="_ENREF_65"/>
      <w:bookmarkEnd w:id="1"/>
    </w:p>
    <w:p w14:paraId="772CF0FE" w14:textId="77777777" w:rsidR="00CF2BAB" w:rsidRPr="00131039" w:rsidRDefault="00CF2BAB" w:rsidP="00CF2BAB">
      <w:pPr>
        <w:pStyle w:val="BodyText2"/>
        <w:widowControl w:val="0"/>
        <w:autoSpaceDE/>
        <w:autoSpaceDN/>
        <w:spacing w:after="0" w:line="240" w:lineRule="auto"/>
        <w:ind w:left="720" w:hanging="360"/>
        <w:jc w:val="both"/>
        <w:rPr>
          <w:rFonts w:cs="Arial"/>
          <w:noProof/>
          <w:szCs w:val="22"/>
        </w:rPr>
      </w:pPr>
      <w:r>
        <w:rPr>
          <w:rFonts w:cs="Arial"/>
          <w:noProof/>
          <w:szCs w:val="22"/>
        </w:rPr>
        <w:t>d.</w:t>
      </w:r>
      <w:r>
        <w:rPr>
          <w:rFonts w:cs="Arial"/>
          <w:noProof/>
          <w:szCs w:val="22"/>
        </w:rPr>
        <w:tab/>
      </w:r>
      <w:r w:rsidRPr="00131039">
        <w:rPr>
          <w:rFonts w:cs="Arial"/>
          <w:noProof/>
          <w:szCs w:val="22"/>
        </w:rPr>
        <w:t>Hao C, Song JH, Hsi B, Lewis J, Song DK, Petruk KC, Tyrrell DL, Kneteman NM. TRAIL inhibits tumor growth but is nontoxic to human hepatocytes in chimeric mice. Cancer Res. 2004;64(23):8502-6. Epub 2004/12/03. doi: 10.1158/0008-5472.CAN-04-2599. PubMed PMID: 15574753.</w:t>
      </w:r>
      <w:bookmarkEnd w:id="2"/>
    </w:p>
    <w:p w14:paraId="12262BE0" w14:textId="77777777" w:rsidR="00CF2BAB" w:rsidRDefault="00CF2BAB" w:rsidP="00CF2BAB">
      <w:pPr>
        <w:widowControl w:val="0"/>
        <w:jc w:val="both"/>
        <w:rPr>
          <w:bCs/>
        </w:rPr>
      </w:pPr>
    </w:p>
    <w:p w14:paraId="5D6DDD8E" w14:textId="77777777" w:rsidR="00CF2BAB" w:rsidRDefault="00CF2BAB" w:rsidP="00CF2BAB">
      <w:pPr>
        <w:widowControl w:val="0"/>
        <w:ind w:left="330" w:hanging="330"/>
        <w:jc w:val="both"/>
        <w:rPr>
          <w:bCs/>
        </w:rPr>
      </w:pPr>
      <w:r>
        <w:rPr>
          <w:b/>
          <w:bCs/>
        </w:rPr>
        <w:t xml:space="preserve">2. </w:t>
      </w:r>
      <w:r>
        <w:rPr>
          <w:b/>
          <w:bCs/>
        </w:rPr>
        <w:tab/>
        <w:t>My 2</w:t>
      </w:r>
      <w:r w:rsidRPr="0017652B">
        <w:rPr>
          <w:b/>
          <w:bCs/>
          <w:vertAlign w:val="superscript"/>
        </w:rPr>
        <w:t>nd</w:t>
      </w:r>
      <w:r>
        <w:rPr>
          <w:b/>
          <w:bCs/>
        </w:rPr>
        <w:t xml:space="preserve"> contribution came from the delineation of TRAIL pathways in normal human neural cells. </w:t>
      </w:r>
      <w:r>
        <w:rPr>
          <w:bCs/>
        </w:rPr>
        <w:t>To examine the therapeutic potentials of TRAIL in treating human brain tumors, we established the cultures of human astrocytes and neurons, examined TRAIL’s pathway in the cells and found that the normal neural cells are resistant to TRAIL because of the lack of the cell surface expression of TRAIL death receptor. These finding suggest the safety of TRAIL in treatment of human brain cancers</w:t>
      </w:r>
    </w:p>
    <w:p w14:paraId="5AD97EBB" w14:textId="77777777" w:rsidR="00CF2BAB" w:rsidRDefault="00CF2BAB" w:rsidP="00CF2BAB">
      <w:pPr>
        <w:widowControl w:val="0"/>
        <w:jc w:val="both"/>
        <w:rPr>
          <w:bCs/>
        </w:rPr>
      </w:pPr>
    </w:p>
    <w:p w14:paraId="64DFA638" w14:textId="77777777" w:rsidR="00CF2BAB" w:rsidRPr="00131039" w:rsidRDefault="00CF2BAB" w:rsidP="00CF2BAB">
      <w:pPr>
        <w:pStyle w:val="EndNoteBibliography"/>
        <w:ind w:left="720" w:hanging="360"/>
        <w:rPr>
          <w:rFonts w:ascii="Arial" w:hAnsi="Arial" w:cs="Arial"/>
          <w:sz w:val="22"/>
          <w:szCs w:val="22"/>
        </w:rPr>
      </w:pPr>
      <w:r w:rsidRPr="00131039">
        <w:rPr>
          <w:rFonts w:ascii="Arial" w:hAnsi="Arial" w:cs="Arial"/>
          <w:sz w:val="22"/>
          <w:szCs w:val="22"/>
        </w:rPr>
        <w:t xml:space="preserve">a. </w:t>
      </w:r>
      <w:r w:rsidRPr="00131039">
        <w:rPr>
          <w:rFonts w:ascii="Arial" w:hAnsi="Arial" w:cs="Arial"/>
          <w:sz w:val="22"/>
          <w:szCs w:val="22"/>
        </w:rPr>
        <w:tab/>
        <w:t>Song JH, Bellail A, Tse MC, Yong VW, Hao C. Human astrocytes are resistant to Fas ligand and tumor necrosis factor-related apoptosis-inducing ligand-induced apoptosis. J Neurosci. 2006;26(12):3299-308. Epub 2006/03/24. doi: 10.1523/JNEUROSCI.5572-05.2006. PubMed PMID: 16554480.</w:t>
      </w:r>
    </w:p>
    <w:p w14:paraId="72F8ADD3" w14:textId="77777777" w:rsidR="00CF2BAB" w:rsidRPr="00131039" w:rsidRDefault="00CF2BAB" w:rsidP="00CF2BAB">
      <w:pPr>
        <w:pStyle w:val="EndNoteBibliography"/>
        <w:ind w:left="720" w:hanging="360"/>
        <w:rPr>
          <w:rFonts w:ascii="Arial" w:hAnsi="Arial" w:cs="Arial"/>
          <w:sz w:val="22"/>
          <w:szCs w:val="22"/>
        </w:rPr>
      </w:pPr>
      <w:bookmarkStart w:id="3" w:name="_ENREF_67"/>
      <w:r>
        <w:rPr>
          <w:rFonts w:ascii="Arial" w:hAnsi="Arial" w:cs="Arial"/>
          <w:sz w:val="22"/>
          <w:szCs w:val="22"/>
        </w:rPr>
        <w:t>b.</w:t>
      </w:r>
      <w:r>
        <w:rPr>
          <w:rFonts w:ascii="Arial" w:hAnsi="Arial" w:cs="Arial"/>
          <w:sz w:val="22"/>
          <w:szCs w:val="22"/>
        </w:rPr>
        <w:tab/>
      </w:r>
      <w:r w:rsidRPr="00131039">
        <w:rPr>
          <w:rFonts w:ascii="Arial" w:hAnsi="Arial" w:cs="Arial"/>
          <w:sz w:val="22"/>
          <w:szCs w:val="22"/>
        </w:rPr>
        <w:t>Wang CX, Song JH, Song DK, Yong VW, Shuaib A, Hao C. Cyclin-dependent kinase-5 prevents neuronal apoptosis through ERK-mediated upregulation of Bcl-2. Cell Death Differ. 2006;13(7):1203-12. Epub 2005/11/08. doi: 10.1038/sj.cdd.4401804. PubMed PMID: 16273078.</w:t>
      </w:r>
      <w:bookmarkEnd w:id="3"/>
    </w:p>
    <w:p w14:paraId="49315EAE" w14:textId="77777777" w:rsidR="00CF2BAB" w:rsidRPr="007F4626" w:rsidRDefault="00CF2BAB" w:rsidP="00CF2BAB">
      <w:pPr>
        <w:widowControl w:val="0"/>
        <w:jc w:val="both"/>
        <w:rPr>
          <w:bCs/>
        </w:rPr>
      </w:pPr>
    </w:p>
    <w:p w14:paraId="060A09C3" w14:textId="77777777" w:rsidR="00CF2BAB" w:rsidRDefault="00CF2BAB" w:rsidP="00CF2BAB">
      <w:pPr>
        <w:widowControl w:val="0"/>
        <w:ind w:left="330" w:hanging="330"/>
        <w:jc w:val="both"/>
        <w:rPr>
          <w:bCs/>
          <w:lang w:val="en-GB"/>
        </w:rPr>
      </w:pPr>
      <w:r>
        <w:rPr>
          <w:b/>
          <w:bCs/>
        </w:rPr>
        <w:t xml:space="preserve">3. </w:t>
      </w:r>
      <w:r>
        <w:rPr>
          <w:b/>
          <w:bCs/>
        </w:rPr>
        <w:tab/>
        <w:t>The 3</w:t>
      </w:r>
      <w:r w:rsidRPr="0017652B">
        <w:rPr>
          <w:b/>
          <w:bCs/>
          <w:vertAlign w:val="superscript"/>
        </w:rPr>
        <w:t>rd</w:t>
      </w:r>
      <w:r>
        <w:rPr>
          <w:b/>
          <w:bCs/>
        </w:rPr>
        <w:t xml:space="preserve"> contribution was the finding of the mechanism of TRAIL resistance in cancers. </w:t>
      </w:r>
      <w:r>
        <w:rPr>
          <w:bCs/>
        </w:rPr>
        <w:t xml:space="preserve">To examine the therapeutic potentials of TRAIL in treating of cancers, we examined a large panel of human cancers-derived cell lines and xenografts. While TRAIL treatment triggers apoptosis in a few cell lines, the vast majority of the cell lines are resistant to the treatment. In sensitive cells, TRAIL binds on the cell surface death receptor DR5 and induces the assembly of a death-inducing signaling complex (DISC) where caspase-8 is cleaved and initiates intracellular apoptotic process. In resistant cells, however, intracellular regulatory proteins </w:t>
      </w:r>
      <w:r w:rsidRPr="007F4626">
        <w:rPr>
          <w:bCs/>
          <w:lang w:val="en-GB"/>
        </w:rPr>
        <w:t>c-FLIP</w:t>
      </w:r>
      <w:r>
        <w:rPr>
          <w:bCs/>
          <w:lang w:val="en-GB"/>
        </w:rPr>
        <w:t xml:space="preserve">, PED/PEA-15 and RIP are recruited to the DISC and inhibit caspase-8 cleavage. Our findings predict the human cancer resistance to TRAIL treatment as evident late on in clinical trials. </w:t>
      </w:r>
    </w:p>
    <w:p w14:paraId="4A253B6E" w14:textId="77777777" w:rsidR="00CF2BAB" w:rsidRDefault="00CF2BAB" w:rsidP="00CF2BAB">
      <w:pPr>
        <w:widowControl w:val="0"/>
        <w:jc w:val="both"/>
        <w:rPr>
          <w:b/>
          <w:bCs/>
        </w:rPr>
      </w:pPr>
    </w:p>
    <w:p w14:paraId="1165D0A4" w14:textId="77777777" w:rsidR="00CF2BAB" w:rsidRDefault="00CF2BAB" w:rsidP="00CF2BAB">
      <w:pPr>
        <w:pStyle w:val="BodyText2"/>
        <w:widowControl w:val="0"/>
        <w:numPr>
          <w:ilvl w:val="0"/>
          <w:numId w:val="23"/>
        </w:numPr>
        <w:autoSpaceDE/>
        <w:autoSpaceDN/>
        <w:spacing w:after="0" w:line="240" w:lineRule="auto"/>
        <w:jc w:val="both"/>
        <w:rPr>
          <w:noProof/>
        </w:rPr>
      </w:pPr>
      <w:r w:rsidRPr="001321BA">
        <w:rPr>
          <w:noProof/>
        </w:rPr>
        <w:t>Xiao C, Yang BF, Asadi N, Beguinot F, Hao C. Tumor necrosis factor-related apoptosis-inducing ligand-induced death-inducing signaling complex and its modulation by c-FLIP and PED/PEA-15 in glioma cells. J Biol Chem. 2002;277(28):25020-5. Epub 2002/04/27. doi: 10.1074/jbc.M202946200. PubMed PMID: 11976344.</w:t>
      </w:r>
      <w:bookmarkStart w:id="4" w:name="_ENREF_69"/>
    </w:p>
    <w:p w14:paraId="0A01E9B7" w14:textId="77777777" w:rsidR="00CF2BAB" w:rsidRDefault="00CF2BAB" w:rsidP="00CF2BAB">
      <w:pPr>
        <w:pStyle w:val="BodyText2"/>
        <w:widowControl w:val="0"/>
        <w:numPr>
          <w:ilvl w:val="0"/>
          <w:numId w:val="23"/>
        </w:numPr>
        <w:autoSpaceDE/>
        <w:autoSpaceDN/>
        <w:spacing w:after="0" w:line="240" w:lineRule="auto"/>
        <w:jc w:val="both"/>
        <w:rPr>
          <w:noProof/>
        </w:rPr>
      </w:pPr>
      <w:r w:rsidRPr="001321BA">
        <w:rPr>
          <w:noProof/>
        </w:rPr>
        <w:t>Song JH, Song DK, Herlyn M, Petruk KC, Hao C. Cisplatin down-regulation of cellular Fas-associated death domain-like interleukin-1beta-converting enzyme-like inhibitory proteins to restore tumor necrosis factor-related apoptosis-inducing ligand-induced apoptosis in human melanoma cells. Clin Cancer Res. 2003;9(11):4255-66. Epub 2003/10/02. PubMed PMID: 14519653.</w:t>
      </w:r>
      <w:bookmarkStart w:id="5" w:name="_ENREF_70"/>
      <w:bookmarkEnd w:id="4"/>
    </w:p>
    <w:p w14:paraId="066FC58F" w14:textId="77777777" w:rsidR="00CF2BAB" w:rsidRDefault="00CF2BAB" w:rsidP="00CF2BAB">
      <w:pPr>
        <w:pStyle w:val="BodyText2"/>
        <w:widowControl w:val="0"/>
        <w:numPr>
          <w:ilvl w:val="0"/>
          <w:numId w:val="23"/>
        </w:numPr>
        <w:autoSpaceDE/>
        <w:autoSpaceDN/>
        <w:spacing w:after="0" w:line="240" w:lineRule="auto"/>
        <w:jc w:val="both"/>
        <w:rPr>
          <w:noProof/>
        </w:rPr>
      </w:pPr>
      <w:r w:rsidRPr="001321BA">
        <w:rPr>
          <w:noProof/>
        </w:rPr>
        <w:t>Song JH, Song DK, Pyrzynska B, Petruk KC, Van Meir EG, Hao C. TRAIL triggers apoptosis in human malignant glioma cells through extrinsic and intrinsic pathways. Brain Pathol. 2003;13(4):539-53. Epub 2003/12/06. PubMed PMID: 14655759.</w:t>
      </w:r>
      <w:bookmarkEnd w:id="5"/>
    </w:p>
    <w:p w14:paraId="08FABBA5" w14:textId="77777777" w:rsidR="00CF2BAB" w:rsidRPr="00900BD5" w:rsidRDefault="00CF2BAB" w:rsidP="00CF2BAB">
      <w:pPr>
        <w:pStyle w:val="BodyText2"/>
        <w:widowControl w:val="0"/>
        <w:numPr>
          <w:ilvl w:val="0"/>
          <w:numId w:val="23"/>
        </w:numPr>
        <w:autoSpaceDE/>
        <w:autoSpaceDN/>
        <w:spacing w:after="0" w:line="240" w:lineRule="auto"/>
        <w:jc w:val="both"/>
        <w:rPr>
          <w:noProof/>
        </w:rPr>
      </w:pPr>
      <w:r w:rsidRPr="001321BA">
        <w:rPr>
          <w:noProof/>
        </w:rPr>
        <w:t>Song JH, Tse MC, Bellail A, Phuphanich S, Khuri F, Kneteman NM, Hao C. Lipid rafts and nonrafts mediate tumor necrosis factor related apoptosis-inducing ligand induced apoptotic and nonapoptotic signals in non small cell lung carcinoma cells. Cancer Res. 2007;67(14):6946-55. Epub 2007/07/20. doi: 10.1158/0008-5472.CAN-06-3896. PubMed PMID: 17638906</w:t>
      </w:r>
      <w:r>
        <w:rPr>
          <w:noProof/>
        </w:rPr>
        <w:t>.</w:t>
      </w:r>
    </w:p>
    <w:p w14:paraId="15FD615E" w14:textId="77777777" w:rsidR="00CF2BAB" w:rsidRDefault="00CF2BAB" w:rsidP="00CF2BAB">
      <w:pPr>
        <w:widowControl w:val="0"/>
        <w:ind w:left="660" w:hanging="330"/>
        <w:jc w:val="both"/>
        <w:rPr>
          <w:b/>
          <w:bCs/>
        </w:rPr>
      </w:pPr>
    </w:p>
    <w:p w14:paraId="348CFE02" w14:textId="77777777" w:rsidR="00CF2BAB" w:rsidRDefault="00CF2BAB" w:rsidP="00CF2BAB">
      <w:pPr>
        <w:widowControl w:val="0"/>
        <w:ind w:left="330" w:hanging="330"/>
        <w:jc w:val="both"/>
        <w:rPr>
          <w:bCs/>
        </w:rPr>
      </w:pPr>
      <w:r>
        <w:rPr>
          <w:b/>
          <w:bCs/>
        </w:rPr>
        <w:t>4.</w:t>
      </w:r>
      <w:r>
        <w:rPr>
          <w:b/>
          <w:bCs/>
        </w:rPr>
        <w:tab/>
        <w:t>The 4</w:t>
      </w:r>
      <w:r w:rsidRPr="00A80A8F">
        <w:rPr>
          <w:b/>
          <w:bCs/>
          <w:vertAlign w:val="superscript"/>
        </w:rPr>
        <w:t>th</w:t>
      </w:r>
      <w:r>
        <w:rPr>
          <w:b/>
          <w:bCs/>
        </w:rPr>
        <w:t xml:space="preserve"> contribution was the discovery of that ubiquitination controls TRAIL resistance in cancer stem cells. </w:t>
      </w:r>
      <w:r>
        <w:rPr>
          <w:bCs/>
        </w:rPr>
        <w:t xml:space="preserve">Since 2002, cancer stem cells or tumor-initiating cells have been identified in the tumorigenesis, progression and drug resistance. To test TRAIL effects on the stem cells, we revealed that the ubiquitin enzyme A20 controls TRAIL resistance through the ubiquitination of RIP and inhibition of caspase-8 cleavage in the cancer stem cells-enriched </w:t>
      </w:r>
      <w:proofErr w:type="spellStart"/>
      <w:r>
        <w:rPr>
          <w:bCs/>
        </w:rPr>
        <w:t>neurospheres</w:t>
      </w:r>
      <w:proofErr w:type="spellEnd"/>
      <w:r>
        <w:rPr>
          <w:bCs/>
        </w:rPr>
        <w:t xml:space="preserve"> generated from glioblastoma tissues. Inhibition of A20 eliminates the self-renewal and tumorigenesis of </w:t>
      </w:r>
      <w:proofErr w:type="spellStart"/>
      <w:r>
        <w:rPr>
          <w:bCs/>
        </w:rPr>
        <w:t>neurospheres</w:t>
      </w:r>
      <w:proofErr w:type="spellEnd"/>
      <w:r>
        <w:rPr>
          <w:bCs/>
        </w:rPr>
        <w:t xml:space="preserve"> in mouse xenografts; thus the data identify A20-mediated ubiquitination as the cancer therapeutic target. The manuscript was published in </w:t>
      </w:r>
      <w:r w:rsidRPr="007C246B">
        <w:rPr>
          <w:bCs/>
          <w:i/>
        </w:rPr>
        <w:t>Cancer Discovery</w:t>
      </w:r>
      <w:r>
        <w:rPr>
          <w:bCs/>
        </w:rPr>
        <w:t xml:space="preserve">, a new high impact journal of the AACR with its press release. </w:t>
      </w:r>
    </w:p>
    <w:p w14:paraId="1FF968AC" w14:textId="77777777" w:rsidR="00CF2BAB" w:rsidRDefault="00CF2BAB" w:rsidP="00CF2BAB">
      <w:pPr>
        <w:widowControl w:val="0"/>
        <w:jc w:val="both"/>
        <w:rPr>
          <w:bCs/>
          <w:lang w:val="en-GB"/>
        </w:rPr>
      </w:pPr>
    </w:p>
    <w:p w14:paraId="3E314F13" w14:textId="77777777" w:rsidR="00CF2BAB" w:rsidRDefault="00CF2BAB" w:rsidP="00CF2BAB">
      <w:pPr>
        <w:pStyle w:val="BodyText2"/>
        <w:widowControl w:val="0"/>
        <w:numPr>
          <w:ilvl w:val="0"/>
          <w:numId w:val="24"/>
        </w:numPr>
        <w:autoSpaceDE/>
        <w:autoSpaceDN/>
        <w:spacing w:after="0" w:line="240" w:lineRule="auto"/>
        <w:jc w:val="both"/>
        <w:rPr>
          <w:noProof/>
        </w:rPr>
      </w:pPr>
      <w:r w:rsidRPr="00091D71">
        <w:rPr>
          <w:noProof/>
        </w:rPr>
        <w:lastRenderedPageBreak/>
        <w:t>Qi L, Bellail AC, Rossi MR, Zhang Z, Pang H, Hunter S, Cohen C, Moreno CS, Olson JJ, Li S, Hao C. Heterogeneity of primary glioblastoma cells in the expression of caspase-8 and the response to TRAIL-induced apoptosis. Apoptosis. 2011;16(11):1150-64. Epub 2011/08/31. doi: 10.1007/s10495-011-0645-6. PubMed PMID: 21877214; PMCID: PMC3257579</w:t>
      </w:r>
      <w:r>
        <w:rPr>
          <w:noProof/>
        </w:rPr>
        <w:t>.</w:t>
      </w:r>
    </w:p>
    <w:p w14:paraId="04B35569" w14:textId="77777777" w:rsidR="00CF2BAB" w:rsidRPr="00B95C6C" w:rsidRDefault="00CF2BAB" w:rsidP="00CF2BAB">
      <w:pPr>
        <w:pStyle w:val="BodyText2"/>
        <w:widowControl w:val="0"/>
        <w:numPr>
          <w:ilvl w:val="0"/>
          <w:numId w:val="24"/>
        </w:numPr>
        <w:autoSpaceDE/>
        <w:autoSpaceDN/>
        <w:spacing w:after="0" w:line="240" w:lineRule="auto"/>
        <w:jc w:val="both"/>
        <w:rPr>
          <w:noProof/>
        </w:rPr>
      </w:pPr>
      <w:proofErr w:type="spellStart"/>
      <w:r w:rsidRPr="002F35F3">
        <w:t>Bellail</w:t>
      </w:r>
      <w:proofErr w:type="spellEnd"/>
      <w:r w:rsidRPr="002F35F3">
        <w:t xml:space="preserve"> AC, Olson J, Yang X, Chen Z, Hao C. A20 ubiquitin ligase-mediated polyubiquitination of RIP1 </w:t>
      </w:r>
      <w:r w:rsidRPr="00900BD5">
        <w:rPr>
          <w:rFonts w:cs="Arial"/>
          <w:szCs w:val="22"/>
        </w:rPr>
        <w:t xml:space="preserve">inhibits caspase-8 cleavage and TRAIL-induced apoptosis in glioblastoma. </w:t>
      </w:r>
      <w:r w:rsidRPr="00900BD5">
        <w:rPr>
          <w:rFonts w:cs="Arial"/>
          <w:i/>
          <w:szCs w:val="22"/>
        </w:rPr>
        <w:t xml:space="preserve">Cancer Discovery </w:t>
      </w:r>
      <w:r w:rsidRPr="00900BD5">
        <w:rPr>
          <w:rFonts w:cs="Arial"/>
          <w:szCs w:val="22"/>
        </w:rPr>
        <w:t xml:space="preserve">2012 Feb; 2(2):140-155. </w:t>
      </w:r>
      <w:proofErr w:type="spellStart"/>
      <w:r w:rsidRPr="00900BD5">
        <w:rPr>
          <w:rFonts w:cs="Arial"/>
          <w:szCs w:val="22"/>
        </w:rPr>
        <w:t>Epub</w:t>
      </w:r>
      <w:proofErr w:type="spellEnd"/>
      <w:r w:rsidRPr="00900BD5">
        <w:rPr>
          <w:rFonts w:cs="Arial"/>
          <w:szCs w:val="22"/>
        </w:rPr>
        <w:t xml:space="preserve"> 2012 Jan 24. PMID: 22585859. PMCID: PMC3354650</w:t>
      </w:r>
    </w:p>
    <w:p w14:paraId="6EE057E3" w14:textId="77777777" w:rsidR="00CF2BAB" w:rsidRDefault="00CF2BAB" w:rsidP="00CF2BAB">
      <w:pPr>
        <w:widowControl w:val="0"/>
        <w:jc w:val="both"/>
        <w:rPr>
          <w:bCs/>
          <w:lang w:val="en-GB"/>
        </w:rPr>
      </w:pPr>
    </w:p>
    <w:p w14:paraId="2F9888E4" w14:textId="77777777" w:rsidR="00CF2BAB" w:rsidRPr="007C246B" w:rsidRDefault="00CF2BAB" w:rsidP="00CF2BAB">
      <w:pPr>
        <w:pStyle w:val="BodyText2"/>
        <w:widowControl w:val="0"/>
        <w:ind w:left="660" w:hanging="330"/>
        <w:jc w:val="both"/>
        <w:rPr>
          <w:bCs/>
          <w:i/>
          <w:lang w:val="en-GB"/>
        </w:rPr>
      </w:pPr>
      <w:r>
        <w:t>c.</w:t>
      </w:r>
      <w:r>
        <w:tab/>
      </w:r>
      <w:r w:rsidRPr="00C248E9">
        <w:t>AACR press release</w:t>
      </w:r>
      <w:r w:rsidRPr="007C246B">
        <w:rPr>
          <w:i/>
        </w:rPr>
        <w:t xml:space="preserve">: </w:t>
      </w:r>
      <w:r w:rsidRPr="00C248E9">
        <w:rPr>
          <w:i/>
          <w:color w:val="000080"/>
        </w:rPr>
        <w:t>http://www.aacr.org/home/public--media/</w:t>
      </w:r>
      <w:proofErr w:type="spellStart"/>
      <w:r w:rsidRPr="00C248E9">
        <w:rPr>
          <w:i/>
          <w:color w:val="000080"/>
        </w:rPr>
        <w:t>aacr-press-releases.aspx?d</w:t>
      </w:r>
      <w:proofErr w:type="spellEnd"/>
      <w:r w:rsidRPr="00C248E9">
        <w:rPr>
          <w:i/>
          <w:color w:val="000080"/>
        </w:rPr>
        <w:t>=2680</w:t>
      </w:r>
      <w:r w:rsidRPr="00C248E9">
        <w:rPr>
          <w:i/>
          <w:color w:val="003366"/>
        </w:rPr>
        <w:t xml:space="preserve"> </w:t>
      </w:r>
    </w:p>
    <w:p w14:paraId="09C85C30" w14:textId="77777777" w:rsidR="00CF2BAB" w:rsidRDefault="00CF2BAB" w:rsidP="00CF2BAB">
      <w:pPr>
        <w:widowControl w:val="0"/>
        <w:ind w:left="330" w:hanging="330"/>
        <w:jc w:val="both"/>
        <w:rPr>
          <w:bCs/>
        </w:rPr>
      </w:pPr>
      <w:r>
        <w:rPr>
          <w:b/>
          <w:bCs/>
        </w:rPr>
        <w:t xml:space="preserve">5. </w:t>
      </w:r>
      <w:r>
        <w:rPr>
          <w:b/>
          <w:bCs/>
        </w:rPr>
        <w:tab/>
      </w:r>
      <w:r w:rsidRPr="002C28D4">
        <w:rPr>
          <w:b/>
          <w:bCs/>
        </w:rPr>
        <w:t>The</w:t>
      </w:r>
      <w:r>
        <w:rPr>
          <w:b/>
          <w:bCs/>
        </w:rPr>
        <w:t xml:space="preserve"> most recent contribution was the discovery of small molecule degraders of SUMO1 protein as new anticancer drugs. </w:t>
      </w:r>
      <w:r>
        <w:rPr>
          <w:bCs/>
        </w:rPr>
        <w:t xml:space="preserve">In examining how ubiquitin-mediated TRAIL resistance, we identified another ubiquitin-like protein termed SUMO1 (small ubiquitin-like modifier-1) in the DISC. SUMO1 knockdown abolishes TRAIL resistance in the stem cells. While the data suggest that targeting of SUMO1 may provide an combination treatment with TRAIL, we found it was very hard for us to do so back then due to our limited experience in the field. Therefore, we decided to focus limited resources on SUMO1 pathways in glioblastoma. After several years of working through three institutes, we demonstrated that SUMO1 conjugation pathway that drives the cell cycle and glioblastoma progression through the conjugation of the cyclin-dependent kinase-6 (CDK6). Using glioblastoma cell-based drug screening, we identified the SUMO1 inhibition compound (SMIC1) from NCI pharmacological compounds. The data presented here in preliminary studies show for the first time that SMIC1 treatment blocks SUMO1-CDK6 conjugation, arrests cell cycle and inhibits glioblastoma growth. The objective of this proposal is to develop SMIC1 as a new anticancer drug for the treatment of glioblastoma.  </w:t>
      </w:r>
    </w:p>
    <w:p w14:paraId="66854A3E" w14:textId="77777777" w:rsidR="00CF2BAB" w:rsidRDefault="00CF2BAB" w:rsidP="00CF2BAB">
      <w:pPr>
        <w:widowControl w:val="0"/>
        <w:ind w:left="330" w:hanging="330"/>
        <w:jc w:val="both"/>
        <w:rPr>
          <w:bCs/>
        </w:rPr>
      </w:pPr>
    </w:p>
    <w:p w14:paraId="227E1E31" w14:textId="77777777" w:rsidR="00CF2BAB" w:rsidRPr="00900BD5" w:rsidRDefault="00CF2BAB" w:rsidP="00CF2BAB">
      <w:pPr>
        <w:pStyle w:val="BodyText2"/>
        <w:widowControl w:val="0"/>
        <w:autoSpaceDE/>
        <w:autoSpaceDN/>
        <w:spacing w:after="0" w:line="240" w:lineRule="auto"/>
        <w:ind w:left="660" w:hanging="330"/>
        <w:jc w:val="both"/>
        <w:rPr>
          <w:bCs/>
          <w:szCs w:val="22"/>
        </w:rPr>
      </w:pPr>
      <w:r>
        <w:rPr>
          <w:lang w:val="en-GB"/>
        </w:rPr>
        <w:t>a.</w:t>
      </w:r>
      <w:r>
        <w:rPr>
          <w:lang w:val="en-GB"/>
        </w:rPr>
        <w:tab/>
      </w:r>
      <w:proofErr w:type="spellStart"/>
      <w:r w:rsidRPr="00900BD5">
        <w:rPr>
          <w:szCs w:val="22"/>
        </w:rPr>
        <w:t>Bellail</w:t>
      </w:r>
      <w:proofErr w:type="spellEnd"/>
      <w:r w:rsidRPr="00900BD5">
        <w:rPr>
          <w:szCs w:val="22"/>
        </w:rPr>
        <w:t xml:space="preserve"> AC, Olson JJ, Hao C. SUMO1 modification stabilizes CDK6 protein and drives the cell cycle and glioblastoma progression. </w:t>
      </w:r>
      <w:r w:rsidRPr="00900BD5">
        <w:rPr>
          <w:i/>
          <w:szCs w:val="22"/>
        </w:rPr>
        <w:t>Nature Communications</w:t>
      </w:r>
      <w:r w:rsidRPr="00900BD5">
        <w:rPr>
          <w:szCs w:val="22"/>
        </w:rPr>
        <w:t xml:space="preserve"> 2014;5:4234. </w:t>
      </w:r>
      <w:proofErr w:type="spellStart"/>
      <w:r w:rsidRPr="00900BD5">
        <w:rPr>
          <w:szCs w:val="22"/>
        </w:rPr>
        <w:t>Epub</w:t>
      </w:r>
      <w:proofErr w:type="spellEnd"/>
      <w:r w:rsidRPr="00900BD5">
        <w:rPr>
          <w:szCs w:val="22"/>
        </w:rPr>
        <w:t xml:space="preserve"> 2014/06/24. </w:t>
      </w:r>
      <w:proofErr w:type="spellStart"/>
      <w:r w:rsidRPr="00900BD5">
        <w:rPr>
          <w:szCs w:val="22"/>
        </w:rPr>
        <w:t>doi</w:t>
      </w:r>
      <w:proofErr w:type="spellEnd"/>
      <w:r w:rsidRPr="00900BD5">
        <w:rPr>
          <w:szCs w:val="22"/>
        </w:rPr>
        <w:t>: 10.1038/</w:t>
      </w:r>
      <w:proofErr w:type="spellStart"/>
      <w:r w:rsidRPr="00900BD5">
        <w:rPr>
          <w:szCs w:val="22"/>
        </w:rPr>
        <w:t>ncomms</w:t>
      </w:r>
      <w:proofErr w:type="spellEnd"/>
      <w:r w:rsidRPr="00900BD5">
        <w:rPr>
          <w:szCs w:val="22"/>
        </w:rPr>
        <w:t xml:space="preserve"> 5234. PubMed PMID: 24953629; PMCID: PMC4090607.</w:t>
      </w:r>
    </w:p>
    <w:p w14:paraId="5B590654" w14:textId="77777777" w:rsidR="00CF2BAB" w:rsidRPr="00900BD5" w:rsidRDefault="00CF2BAB" w:rsidP="00CF2BAB">
      <w:pPr>
        <w:pStyle w:val="DataField11pt-Single"/>
        <w:ind w:left="660" w:hanging="330"/>
        <w:jc w:val="both"/>
        <w:rPr>
          <w:bCs/>
          <w:color w:val="000000"/>
          <w:szCs w:val="22"/>
        </w:rPr>
      </w:pPr>
    </w:p>
    <w:p w14:paraId="0154BE21" w14:textId="77777777" w:rsidR="00CF2BAB" w:rsidRPr="00900BD5" w:rsidRDefault="00CF2BAB" w:rsidP="00CF2BAB">
      <w:pPr>
        <w:pStyle w:val="DataField11pt-Single"/>
        <w:ind w:left="660" w:hanging="330"/>
        <w:jc w:val="both"/>
        <w:rPr>
          <w:bCs/>
          <w:i/>
          <w:color w:val="000080"/>
          <w:szCs w:val="22"/>
        </w:rPr>
      </w:pPr>
      <w:r w:rsidRPr="00900BD5">
        <w:rPr>
          <w:bCs/>
          <w:color w:val="000000"/>
          <w:szCs w:val="22"/>
        </w:rPr>
        <w:t>b.</w:t>
      </w:r>
      <w:r w:rsidRPr="00900BD5">
        <w:rPr>
          <w:bCs/>
          <w:color w:val="000000"/>
          <w:szCs w:val="22"/>
        </w:rPr>
        <w:tab/>
        <w:t xml:space="preserve">The article was recommended in F1000Prime on July16th 2014: </w:t>
      </w:r>
      <w:hyperlink r:id="rId10" w:tgtFrame="_blank" w:history="1">
        <w:r w:rsidRPr="00900BD5">
          <w:rPr>
            <w:rStyle w:val="Hyperlink"/>
            <w:bCs/>
            <w:color w:val="000080"/>
            <w:szCs w:val="22"/>
          </w:rPr>
          <w:t>http://f1000.com/prime/718463136</w:t>
        </w:r>
      </w:hyperlink>
    </w:p>
    <w:p w14:paraId="2B0EA3E6" w14:textId="77777777" w:rsidR="00CF2BAB" w:rsidRPr="00900BD5" w:rsidRDefault="00CF2BAB" w:rsidP="00CF2BAB">
      <w:pPr>
        <w:pStyle w:val="BodyText2"/>
        <w:widowControl w:val="0"/>
        <w:autoSpaceDE/>
        <w:autoSpaceDN/>
        <w:spacing w:after="0" w:line="240" w:lineRule="auto"/>
        <w:ind w:left="660" w:hanging="330"/>
        <w:jc w:val="both"/>
        <w:rPr>
          <w:rFonts w:cs="Arial"/>
          <w:bCs/>
          <w:color w:val="000000"/>
          <w:szCs w:val="22"/>
        </w:rPr>
      </w:pPr>
    </w:p>
    <w:p w14:paraId="6BB272F7" w14:textId="77777777" w:rsidR="00CF2BAB" w:rsidRPr="00900BD5" w:rsidRDefault="00CF2BAB" w:rsidP="00CF2BAB">
      <w:pPr>
        <w:pStyle w:val="BodyText2"/>
        <w:widowControl w:val="0"/>
        <w:autoSpaceDE/>
        <w:autoSpaceDN/>
        <w:spacing w:after="0" w:line="240" w:lineRule="auto"/>
        <w:ind w:left="660" w:hanging="330"/>
        <w:jc w:val="both"/>
        <w:rPr>
          <w:bCs/>
          <w:color w:val="000080"/>
          <w:szCs w:val="22"/>
        </w:rPr>
      </w:pPr>
      <w:r w:rsidRPr="00900BD5">
        <w:rPr>
          <w:rFonts w:cs="Arial"/>
          <w:bCs/>
          <w:color w:val="000000"/>
          <w:szCs w:val="22"/>
        </w:rPr>
        <w:t>c.</w:t>
      </w:r>
      <w:r w:rsidRPr="00900BD5">
        <w:rPr>
          <w:rFonts w:cs="Arial"/>
          <w:bCs/>
          <w:color w:val="000000"/>
          <w:szCs w:val="22"/>
        </w:rPr>
        <w:tab/>
        <w:t xml:space="preserve">Article was highlighted by the Canadian Association for Neuroscience on July 17th 2014: </w:t>
      </w:r>
      <w:hyperlink r:id="rId11" w:tgtFrame="_blank" w:history="1">
        <w:r w:rsidRPr="00900BD5">
          <w:rPr>
            <w:rStyle w:val="Hyperlink"/>
            <w:rFonts w:cs="Arial"/>
            <w:bCs/>
            <w:color w:val="000080"/>
            <w:szCs w:val="22"/>
          </w:rPr>
          <w:t>http://can-acn.org/scientists-find-important-piece-in-the-brain-tumour-puzzle</w:t>
        </w:r>
      </w:hyperlink>
    </w:p>
    <w:p w14:paraId="37F14CDA" w14:textId="77777777" w:rsidR="00CF2BAB" w:rsidRPr="00900BD5" w:rsidRDefault="00CF2BAB" w:rsidP="00CF2BAB">
      <w:pPr>
        <w:pStyle w:val="BodyText2"/>
        <w:widowControl w:val="0"/>
        <w:autoSpaceDE/>
        <w:autoSpaceDN/>
        <w:spacing w:after="0" w:line="240" w:lineRule="auto"/>
        <w:ind w:left="660" w:hanging="330"/>
        <w:jc w:val="both"/>
        <w:rPr>
          <w:bCs/>
          <w:szCs w:val="22"/>
        </w:rPr>
      </w:pPr>
    </w:p>
    <w:p w14:paraId="50E7D87E" w14:textId="2C831CFB" w:rsidR="00056DEC" w:rsidRPr="00CF2BAB" w:rsidRDefault="00CF2BAB" w:rsidP="00CF2BAB">
      <w:pPr>
        <w:adjustRightInd w:val="0"/>
        <w:ind w:left="720" w:hanging="360"/>
        <w:jc w:val="both"/>
        <w:rPr>
          <w:bCs/>
          <w:szCs w:val="22"/>
        </w:rPr>
      </w:pPr>
      <w:r w:rsidRPr="00900BD5">
        <w:rPr>
          <w:bCs/>
          <w:szCs w:val="22"/>
        </w:rPr>
        <w:t>d.</w:t>
      </w:r>
      <w:r w:rsidRPr="00900BD5">
        <w:rPr>
          <w:bCs/>
          <w:szCs w:val="22"/>
        </w:rPr>
        <w:tab/>
      </w:r>
      <w:r w:rsidRPr="00900BD5">
        <w:rPr>
          <w:szCs w:val="22"/>
        </w:rPr>
        <w:t>The US provisional patent #62/669640 under the title “Compositions and Methods for treated cancers”, filed on the 11</w:t>
      </w:r>
      <w:r w:rsidRPr="00900BD5">
        <w:rPr>
          <w:szCs w:val="22"/>
          <w:vertAlign w:val="superscript"/>
        </w:rPr>
        <w:t>th</w:t>
      </w:r>
      <w:r w:rsidRPr="00900BD5">
        <w:rPr>
          <w:szCs w:val="22"/>
        </w:rPr>
        <w:t xml:space="preserve"> of May, 2018</w:t>
      </w:r>
      <w:r w:rsidRPr="00900BD5">
        <w:rPr>
          <w:bCs/>
          <w:szCs w:val="22"/>
        </w:rPr>
        <w:t xml:space="preserve"> </w:t>
      </w:r>
      <w:r>
        <w:rPr>
          <w:bCs/>
          <w:szCs w:val="22"/>
        </w:rPr>
        <w:t xml:space="preserve">and </w:t>
      </w:r>
      <w:r>
        <w:rPr>
          <w:rFonts w:cs="Arial"/>
          <w:szCs w:val="22"/>
        </w:rPr>
        <w:t>the Patent Cooperation Treaty (PCT) filed in the 11</w:t>
      </w:r>
      <w:r w:rsidRPr="00900BD5">
        <w:rPr>
          <w:rFonts w:cs="Arial"/>
          <w:szCs w:val="22"/>
          <w:vertAlign w:val="superscript"/>
        </w:rPr>
        <w:t>th</w:t>
      </w:r>
      <w:r>
        <w:rPr>
          <w:rFonts w:cs="Arial"/>
          <w:szCs w:val="22"/>
        </w:rPr>
        <w:t xml:space="preserve"> of May, 2019, pending the approval by US Patents office</w:t>
      </w:r>
      <w:r w:rsidRPr="00900BD5">
        <w:rPr>
          <w:bCs/>
          <w:szCs w:val="22"/>
        </w:rPr>
        <w:t xml:space="preserve">( </w:t>
      </w:r>
      <w:r>
        <w:rPr>
          <w:bCs/>
          <w:szCs w:val="22"/>
        </w:rPr>
        <w:t xml:space="preserve"> </w:t>
      </w:r>
      <w:r w:rsidRPr="00900BD5">
        <w:rPr>
          <w:bCs/>
          <w:szCs w:val="22"/>
        </w:rPr>
        <w:t xml:space="preserve">the Inventors: Dr. Anita </w:t>
      </w:r>
      <w:proofErr w:type="spellStart"/>
      <w:r w:rsidRPr="00900BD5">
        <w:rPr>
          <w:bCs/>
          <w:szCs w:val="22"/>
        </w:rPr>
        <w:t>Bellail</w:t>
      </w:r>
      <w:proofErr w:type="spellEnd"/>
      <w:r w:rsidRPr="00900BD5">
        <w:rPr>
          <w:bCs/>
          <w:szCs w:val="22"/>
        </w:rPr>
        <w:t xml:space="preserve"> and Dr. </w:t>
      </w:r>
      <w:proofErr w:type="spellStart"/>
      <w:r w:rsidRPr="00900BD5">
        <w:rPr>
          <w:bCs/>
          <w:szCs w:val="22"/>
        </w:rPr>
        <w:t>Chunhai</w:t>
      </w:r>
      <w:proofErr w:type="spellEnd"/>
      <w:r w:rsidRPr="00900BD5">
        <w:rPr>
          <w:bCs/>
          <w:szCs w:val="22"/>
        </w:rPr>
        <w:t xml:space="preserve"> Hao). </w:t>
      </w:r>
      <w:r w:rsidR="00B61BAC" w:rsidRPr="00B61BAC">
        <w:rPr>
          <w:bCs/>
        </w:rPr>
        <w:t xml:space="preserve">  </w:t>
      </w:r>
    </w:p>
    <w:p w14:paraId="6969364F" w14:textId="77777777" w:rsidR="00056DEC" w:rsidRDefault="00056DEC" w:rsidP="00056DEC">
      <w:pPr>
        <w:pStyle w:val="DataField11pt-Single"/>
        <w:ind w:left="720" w:hanging="360"/>
        <w:rPr>
          <w:rStyle w:val="Strong"/>
        </w:rPr>
      </w:pPr>
    </w:p>
    <w:p w14:paraId="04555B0E" w14:textId="77777777" w:rsidR="00056DEC" w:rsidRDefault="00056DEC" w:rsidP="00056DEC">
      <w:pPr>
        <w:pStyle w:val="DataField11pt-Single"/>
        <w:rPr>
          <w:rStyle w:val="Strong"/>
        </w:rPr>
      </w:pPr>
      <w:r>
        <w:rPr>
          <w:rStyle w:val="Strong"/>
        </w:rPr>
        <w:t>Complete List of Published Work in My Bibliography:</w:t>
      </w:r>
    </w:p>
    <w:p w14:paraId="5992E035" w14:textId="77777777" w:rsidR="00056DEC" w:rsidRPr="00C248E9" w:rsidRDefault="00C30071" w:rsidP="00056DEC">
      <w:pPr>
        <w:pStyle w:val="DataField11pt-Single"/>
        <w:rPr>
          <w:rStyle w:val="Strong"/>
          <w:b w:val="0"/>
          <w:color w:val="000080"/>
          <w:szCs w:val="22"/>
        </w:rPr>
      </w:pPr>
      <w:hyperlink r:id="rId12" w:tgtFrame="_blank" w:history="1">
        <w:r w:rsidR="00056DEC" w:rsidRPr="00C248E9">
          <w:rPr>
            <w:rStyle w:val="Hyperlink"/>
            <w:b/>
            <w:color w:val="000080"/>
            <w:szCs w:val="22"/>
          </w:rPr>
          <w:t>http://www.ncbi.nlm.nih.gov/sites/myncbi/1fujc6qV_lcQk/bibliography/47924561/public/?sort=date&amp;direction=ascending</w:t>
        </w:r>
      </w:hyperlink>
    </w:p>
    <w:p w14:paraId="5CE1EAD0" w14:textId="3B179286" w:rsidR="002C51BC" w:rsidRPr="00A128A0" w:rsidRDefault="002C51BC" w:rsidP="002C51BC">
      <w:pPr>
        <w:pStyle w:val="DataField11pt-Single"/>
        <w:rPr>
          <w:rStyle w:val="Strong"/>
        </w:rPr>
      </w:pPr>
    </w:p>
    <w:p w14:paraId="2E827232" w14:textId="61FA054D" w:rsidR="00FC5F9E" w:rsidRPr="00E95EE8" w:rsidRDefault="002C51BC" w:rsidP="002C51BC">
      <w:r w:rsidRPr="00A128A0">
        <w:rPr>
          <w:rStyle w:val="Strong"/>
        </w:rPr>
        <w:t>D.</w:t>
      </w:r>
      <w:r w:rsidRPr="00A128A0">
        <w:rPr>
          <w:rStyle w:val="Strong"/>
        </w:rPr>
        <w:tab/>
        <w:t>Additional Information: Research Support and/or Scholastic Performance</w:t>
      </w:r>
      <w:r w:rsidR="00FC5F9E" w:rsidRPr="00E95EE8">
        <w:t xml:space="preserve"> </w:t>
      </w:r>
    </w:p>
    <w:p w14:paraId="5BB8C337" w14:textId="125D045C" w:rsidR="00FC5F9E" w:rsidRDefault="00FC5F9E" w:rsidP="005C2CF8">
      <w:pPr>
        <w:pStyle w:val="DataField11pt-Single"/>
        <w:rPr>
          <w:rStyle w:val="Strong"/>
          <w:b w:val="0"/>
        </w:rPr>
      </w:pPr>
    </w:p>
    <w:p w14:paraId="71EBF47A" w14:textId="7BA5FC4A" w:rsidR="00214FDE" w:rsidRPr="0058771F" w:rsidRDefault="00214FDE" w:rsidP="00214FDE">
      <w:pPr>
        <w:pStyle w:val="DataField11pt-Single"/>
        <w:rPr>
          <w:rStyle w:val="Strong"/>
          <w:szCs w:val="22"/>
        </w:rPr>
      </w:pPr>
      <w:r>
        <w:rPr>
          <w:rStyle w:val="Strong"/>
          <w:szCs w:val="22"/>
        </w:rPr>
        <w:t>Pending Research S</w:t>
      </w:r>
      <w:r w:rsidRPr="0058771F">
        <w:rPr>
          <w:rStyle w:val="Strong"/>
          <w:szCs w:val="22"/>
        </w:rPr>
        <w:t>upport</w:t>
      </w:r>
    </w:p>
    <w:p w14:paraId="252DDC49" w14:textId="41592C9B" w:rsidR="00214FDE" w:rsidRPr="0058771F" w:rsidRDefault="00214FDE" w:rsidP="00214FDE">
      <w:pPr>
        <w:widowControl w:val="0"/>
        <w:adjustRightInd w:val="0"/>
        <w:rPr>
          <w:rFonts w:cs="Arial"/>
        </w:rPr>
      </w:pPr>
      <w:r w:rsidRPr="0058771F">
        <w:rPr>
          <w:rFonts w:cs="Arial"/>
        </w:rPr>
        <w:t>NIH/NCI, R</w:t>
      </w:r>
      <w:r w:rsidR="009C0ACD">
        <w:rPr>
          <w:rFonts w:cs="Arial"/>
        </w:rPr>
        <w:t>R44CA265547</w:t>
      </w:r>
      <w:r>
        <w:rPr>
          <w:rFonts w:cs="Arial"/>
        </w:rPr>
        <w:tab/>
      </w:r>
      <w:r w:rsidRPr="0058771F">
        <w:rPr>
          <w:rFonts w:cs="Arial"/>
        </w:rPr>
        <w:t xml:space="preserve"> </w:t>
      </w:r>
      <w:r w:rsidRPr="0058771F">
        <w:rPr>
          <w:rFonts w:cs="Arial"/>
        </w:rPr>
        <w:tab/>
      </w:r>
      <w:r w:rsidRPr="0058771F">
        <w:rPr>
          <w:rFonts w:cs="Arial"/>
        </w:rPr>
        <w:tab/>
      </w:r>
      <w:r>
        <w:rPr>
          <w:rFonts w:cs="Arial"/>
        </w:rPr>
        <w:tab/>
      </w:r>
      <w:r>
        <w:rPr>
          <w:rFonts w:cs="Arial"/>
        </w:rPr>
        <w:tab/>
      </w:r>
      <w:r>
        <w:rPr>
          <w:rFonts w:cs="Arial"/>
        </w:rPr>
        <w:tab/>
      </w:r>
      <w:r>
        <w:rPr>
          <w:rFonts w:cs="Arial"/>
        </w:rPr>
        <w:tab/>
      </w:r>
      <w:r>
        <w:rPr>
          <w:rFonts w:cs="Arial"/>
        </w:rPr>
        <w:tab/>
        <w:t xml:space="preserve">     2021</w:t>
      </w:r>
    </w:p>
    <w:p w14:paraId="6B68A51F" w14:textId="129AA25D" w:rsidR="00214FDE" w:rsidRDefault="00214FDE" w:rsidP="00214FDE">
      <w:pPr>
        <w:widowControl w:val="0"/>
        <w:adjustRightInd w:val="0"/>
        <w:rPr>
          <w:rFonts w:cs="Arial"/>
        </w:rPr>
      </w:pPr>
      <w:r>
        <w:rPr>
          <w:rFonts w:cs="Arial"/>
        </w:rPr>
        <w:t xml:space="preserve">Role: PI (multi-PIs: </w:t>
      </w:r>
      <w:proofErr w:type="spellStart"/>
      <w:r>
        <w:rPr>
          <w:rFonts w:cs="Arial"/>
        </w:rPr>
        <w:t>Bellail</w:t>
      </w:r>
      <w:proofErr w:type="spellEnd"/>
      <w:r>
        <w:rPr>
          <w:rFonts w:cs="Arial"/>
        </w:rPr>
        <w:t xml:space="preserve">, </w:t>
      </w:r>
      <w:proofErr w:type="spellStart"/>
      <w:r>
        <w:rPr>
          <w:rFonts w:cs="Arial"/>
        </w:rPr>
        <w:t>Hamdouchi</w:t>
      </w:r>
      <w:proofErr w:type="spellEnd"/>
      <w:r>
        <w:rPr>
          <w:rFonts w:cs="Arial"/>
        </w:rPr>
        <w:t>)</w:t>
      </w:r>
    </w:p>
    <w:p w14:paraId="289396D7" w14:textId="21FDD30A" w:rsidR="00214FDE" w:rsidRPr="0058771F" w:rsidRDefault="00214FDE" w:rsidP="00214FDE">
      <w:pPr>
        <w:widowControl w:val="0"/>
        <w:adjustRightInd w:val="0"/>
        <w:rPr>
          <w:rFonts w:cs="Arial"/>
        </w:rPr>
      </w:pPr>
      <w:r w:rsidRPr="0058771F">
        <w:rPr>
          <w:rFonts w:cs="Arial"/>
        </w:rPr>
        <w:t xml:space="preserve">Title: </w:t>
      </w:r>
      <w:r w:rsidR="009C0ACD">
        <w:rPr>
          <w:rFonts w:cs="Arial"/>
        </w:rPr>
        <w:t xml:space="preserve">Development of SUMO1 small molecule degraders as the first in class anticancer drugs for metastatic colorectal cancer. </w:t>
      </w:r>
    </w:p>
    <w:p w14:paraId="21F14E89" w14:textId="77777777" w:rsidR="00214FDE" w:rsidRDefault="00214FDE" w:rsidP="00E023D7">
      <w:pPr>
        <w:pStyle w:val="DataField11pt-Single"/>
        <w:rPr>
          <w:rStyle w:val="Strong"/>
          <w:szCs w:val="22"/>
        </w:rPr>
      </w:pPr>
    </w:p>
    <w:p w14:paraId="68D89000" w14:textId="4C13780C" w:rsidR="00E023D7" w:rsidRPr="0058771F" w:rsidRDefault="001939B7" w:rsidP="00E023D7">
      <w:pPr>
        <w:pStyle w:val="DataField11pt-Single"/>
        <w:rPr>
          <w:rStyle w:val="Strong"/>
          <w:szCs w:val="22"/>
        </w:rPr>
      </w:pPr>
      <w:r>
        <w:rPr>
          <w:rStyle w:val="Strong"/>
          <w:szCs w:val="22"/>
        </w:rPr>
        <w:t xml:space="preserve">Ongoing </w:t>
      </w:r>
      <w:r w:rsidR="00E023D7">
        <w:rPr>
          <w:rStyle w:val="Strong"/>
          <w:szCs w:val="22"/>
        </w:rPr>
        <w:t>Research S</w:t>
      </w:r>
      <w:r w:rsidR="00E023D7" w:rsidRPr="0058771F">
        <w:rPr>
          <w:rStyle w:val="Strong"/>
          <w:szCs w:val="22"/>
        </w:rPr>
        <w:t>upport</w:t>
      </w:r>
    </w:p>
    <w:p w14:paraId="57192EEF" w14:textId="77777777" w:rsidR="00E023D7" w:rsidRPr="0058771F" w:rsidRDefault="00E023D7" w:rsidP="00E023D7">
      <w:pPr>
        <w:pStyle w:val="DataField11pt-Single"/>
        <w:rPr>
          <w:rStyle w:val="Strong"/>
          <w:b w:val="0"/>
          <w:szCs w:val="22"/>
        </w:rPr>
      </w:pPr>
    </w:p>
    <w:p w14:paraId="7C2A65FB" w14:textId="4F18B911" w:rsidR="00E023D7" w:rsidRPr="0058771F" w:rsidRDefault="00E023D7" w:rsidP="00E023D7">
      <w:pPr>
        <w:widowControl w:val="0"/>
        <w:adjustRightInd w:val="0"/>
        <w:rPr>
          <w:rFonts w:cs="Arial"/>
        </w:rPr>
      </w:pPr>
      <w:r w:rsidRPr="0058771F">
        <w:rPr>
          <w:rFonts w:cs="Arial"/>
        </w:rPr>
        <w:t>NIH/NCI, R01 CA203893</w:t>
      </w:r>
      <w:r>
        <w:rPr>
          <w:rFonts w:cs="Arial"/>
        </w:rPr>
        <w:tab/>
      </w:r>
      <w:r w:rsidR="001939B7">
        <w:rPr>
          <w:rFonts w:cs="Arial"/>
        </w:rPr>
        <w:tab/>
      </w:r>
      <w:r w:rsidRPr="0058771F">
        <w:rPr>
          <w:rFonts w:cs="Arial"/>
        </w:rPr>
        <w:t xml:space="preserve"> </w:t>
      </w:r>
      <w:r w:rsidRPr="0058771F">
        <w:rPr>
          <w:rFonts w:cs="Arial"/>
        </w:rPr>
        <w:tab/>
      </w:r>
      <w:r w:rsidRPr="0058771F">
        <w:rPr>
          <w:rFonts w:cs="Arial"/>
        </w:rPr>
        <w:tab/>
      </w:r>
      <w:r>
        <w:rPr>
          <w:rFonts w:cs="Arial"/>
        </w:rPr>
        <w:tab/>
      </w:r>
      <w:r>
        <w:rPr>
          <w:rFonts w:cs="Arial"/>
        </w:rPr>
        <w:tab/>
      </w:r>
      <w:r w:rsidR="001939B7">
        <w:rPr>
          <w:rFonts w:cs="Arial"/>
        </w:rPr>
        <w:tab/>
      </w:r>
      <w:r w:rsidR="001939B7">
        <w:rPr>
          <w:rFonts w:cs="Arial"/>
        </w:rPr>
        <w:tab/>
      </w:r>
      <w:r w:rsidR="001939B7">
        <w:rPr>
          <w:rFonts w:cs="Arial"/>
        </w:rPr>
        <w:tab/>
      </w:r>
      <w:r w:rsidR="00AC0F60">
        <w:rPr>
          <w:rFonts w:cs="Arial"/>
        </w:rPr>
        <w:t xml:space="preserve">     </w:t>
      </w:r>
      <w:r>
        <w:rPr>
          <w:rFonts w:cs="Arial"/>
        </w:rPr>
        <w:t>2016.12.15</w:t>
      </w:r>
      <w:r w:rsidRPr="0058771F">
        <w:rPr>
          <w:rFonts w:cs="Arial"/>
        </w:rPr>
        <w:t xml:space="preserve"> – 2021.1</w:t>
      </w:r>
      <w:r>
        <w:rPr>
          <w:rFonts w:cs="Arial"/>
        </w:rPr>
        <w:t>1</w:t>
      </w:r>
      <w:r w:rsidRPr="0058771F">
        <w:rPr>
          <w:rFonts w:cs="Arial"/>
        </w:rPr>
        <w:t>.3</w:t>
      </w:r>
      <w:r>
        <w:rPr>
          <w:rFonts w:cs="Arial"/>
        </w:rPr>
        <w:t>0</w:t>
      </w:r>
    </w:p>
    <w:p w14:paraId="01974240" w14:textId="77777777" w:rsidR="00E023D7" w:rsidRDefault="00E023D7" w:rsidP="00E023D7">
      <w:pPr>
        <w:widowControl w:val="0"/>
        <w:adjustRightInd w:val="0"/>
        <w:rPr>
          <w:rFonts w:cs="Arial"/>
        </w:rPr>
      </w:pPr>
      <w:r>
        <w:rPr>
          <w:rFonts w:cs="Arial"/>
        </w:rPr>
        <w:t>Role: PI</w:t>
      </w:r>
    </w:p>
    <w:p w14:paraId="22D552AA" w14:textId="77777777" w:rsidR="00E023D7" w:rsidRPr="0058771F" w:rsidRDefault="00E023D7" w:rsidP="00E023D7">
      <w:pPr>
        <w:widowControl w:val="0"/>
        <w:adjustRightInd w:val="0"/>
        <w:rPr>
          <w:rFonts w:cs="Arial"/>
        </w:rPr>
      </w:pPr>
      <w:r w:rsidRPr="0058771F">
        <w:rPr>
          <w:rFonts w:cs="Arial"/>
        </w:rPr>
        <w:t>Title: SUMO1 inhibition compound as a new anticancer drug for glioblastoma therapy</w:t>
      </w:r>
    </w:p>
    <w:p w14:paraId="62D93A54" w14:textId="37B1D997" w:rsidR="001939B7" w:rsidRDefault="001939B7" w:rsidP="00E023D7">
      <w:pPr>
        <w:pStyle w:val="DataField11pt-Single"/>
        <w:tabs>
          <w:tab w:val="left" w:pos="4680"/>
          <w:tab w:val="left" w:pos="8280"/>
        </w:tabs>
        <w:rPr>
          <w:bCs/>
        </w:rPr>
      </w:pPr>
      <w:r w:rsidRPr="002A40D5">
        <w:rPr>
          <w:bCs/>
        </w:rPr>
        <w:t>The goal is to</w:t>
      </w:r>
      <w:r>
        <w:rPr>
          <w:bCs/>
        </w:rPr>
        <w:t xml:space="preserve"> develop SMIC1 as a new anticancer drug for glioblastoma therapy through examination of the </w:t>
      </w:r>
      <w:r w:rsidR="002413E0">
        <w:rPr>
          <w:bCs/>
        </w:rPr>
        <w:t xml:space="preserve">bioactivity and </w:t>
      </w:r>
      <w:r>
        <w:rPr>
          <w:bCs/>
        </w:rPr>
        <w:t xml:space="preserve">mechanisms </w:t>
      </w:r>
      <w:r w:rsidR="002413E0">
        <w:rPr>
          <w:bCs/>
        </w:rPr>
        <w:t xml:space="preserve">of drug action </w:t>
      </w:r>
      <w:r>
        <w:rPr>
          <w:bCs/>
        </w:rPr>
        <w:t xml:space="preserve">and therapeutic </w:t>
      </w:r>
      <w:r w:rsidR="002413E0">
        <w:rPr>
          <w:bCs/>
        </w:rPr>
        <w:t xml:space="preserve">efficacy in treatment of the cancer </w:t>
      </w:r>
      <w:r>
        <w:rPr>
          <w:bCs/>
        </w:rPr>
        <w:t xml:space="preserve">xenografts. </w:t>
      </w:r>
    </w:p>
    <w:p w14:paraId="2A6C6C6C" w14:textId="77777777" w:rsidR="002413E0" w:rsidRDefault="002413E0" w:rsidP="00E023D7">
      <w:pPr>
        <w:pStyle w:val="DataField11pt-Single"/>
        <w:rPr>
          <w:bCs/>
        </w:rPr>
      </w:pPr>
    </w:p>
    <w:p w14:paraId="3BF9E01E" w14:textId="4A1CF777" w:rsidR="0056790A" w:rsidRPr="0056790A" w:rsidRDefault="0056790A" w:rsidP="00E023D7">
      <w:pPr>
        <w:pStyle w:val="DataField11pt-Single"/>
        <w:tabs>
          <w:tab w:val="left" w:pos="4680"/>
          <w:tab w:val="left" w:pos="8280"/>
        </w:tabs>
        <w:rPr>
          <w:szCs w:val="22"/>
        </w:rPr>
      </w:pPr>
      <w:r w:rsidRPr="0056790A">
        <w:rPr>
          <w:szCs w:val="22"/>
        </w:rPr>
        <w:t>NIH/NCI, P30CA082709-20 (</w:t>
      </w:r>
      <w:r w:rsidR="00606BE8">
        <w:rPr>
          <w:szCs w:val="22"/>
        </w:rPr>
        <w:t xml:space="preserve">PI: </w:t>
      </w:r>
      <w:proofErr w:type="spellStart"/>
      <w:r w:rsidRPr="0056790A">
        <w:rPr>
          <w:szCs w:val="22"/>
        </w:rPr>
        <w:t>Loehrer</w:t>
      </w:r>
      <w:proofErr w:type="spellEnd"/>
      <w:r w:rsidRPr="0056790A">
        <w:rPr>
          <w:szCs w:val="22"/>
        </w:rPr>
        <w:t>, PI)</w:t>
      </w:r>
      <w:r w:rsidRPr="0056790A">
        <w:rPr>
          <w:szCs w:val="22"/>
        </w:rPr>
        <w:tab/>
        <w:t xml:space="preserve">                1999.09.22-2024.08.31</w:t>
      </w:r>
      <w:r w:rsidRPr="0056790A">
        <w:rPr>
          <w:szCs w:val="22"/>
        </w:rPr>
        <w:tab/>
      </w:r>
      <w:r w:rsidRPr="0056790A">
        <w:rPr>
          <w:szCs w:val="22"/>
        </w:rPr>
        <w:tab/>
      </w:r>
    </w:p>
    <w:p w14:paraId="4904AA69" w14:textId="4EDD0250" w:rsidR="0056790A" w:rsidRPr="0056790A" w:rsidRDefault="0056790A" w:rsidP="00E023D7">
      <w:pPr>
        <w:pStyle w:val="DataField11pt-Single"/>
        <w:tabs>
          <w:tab w:val="left" w:pos="4680"/>
          <w:tab w:val="left" w:pos="8280"/>
        </w:tabs>
        <w:rPr>
          <w:szCs w:val="22"/>
        </w:rPr>
      </w:pPr>
      <w:r w:rsidRPr="0056790A">
        <w:rPr>
          <w:szCs w:val="22"/>
        </w:rPr>
        <w:t>Role: Co-Investigator</w:t>
      </w:r>
    </w:p>
    <w:p w14:paraId="0FAEA18A" w14:textId="01AF28A2" w:rsidR="0056790A" w:rsidRPr="0056790A" w:rsidRDefault="0056790A" w:rsidP="00E023D7">
      <w:pPr>
        <w:pStyle w:val="DataField11pt-Single"/>
        <w:tabs>
          <w:tab w:val="left" w:pos="4680"/>
          <w:tab w:val="left" w:pos="8280"/>
        </w:tabs>
        <w:rPr>
          <w:szCs w:val="22"/>
        </w:rPr>
      </w:pPr>
      <w:r w:rsidRPr="0056790A">
        <w:rPr>
          <w:szCs w:val="22"/>
        </w:rPr>
        <w:t>Title: Indiana University Melvin and Bren Simon Cancer Support Grant.</w:t>
      </w:r>
    </w:p>
    <w:p w14:paraId="46AFAC2A" w14:textId="248471C8" w:rsidR="0056790A" w:rsidRDefault="0056790A" w:rsidP="00E023D7">
      <w:pPr>
        <w:pStyle w:val="DataField11pt-Single"/>
        <w:tabs>
          <w:tab w:val="left" w:pos="4680"/>
          <w:tab w:val="left" w:pos="8280"/>
        </w:tabs>
        <w:rPr>
          <w:szCs w:val="22"/>
          <w:shd w:val="clear" w:color="auto" w:fill="FFFFFF"/>
        </w:rPr>
      </w:pPr>
      <w:r w:rsidRPr="0056790A">
        <w:rPr>
          <w:szCs w:val="22"/>
        </w:rPr>
        <w:t>Goal:</w:t>
      </w:r>
      <w:r w:rsidRPr="0056790A">
        <w:rPr>
          <w:szCs w:val="22"/>
          <w:shd w:val="clear" w:color="auto" w:fill="FFFFFF"/>
        </w:rPr>
        <w:t xml:space="preserve"> This strategic plan, which has its underpinnings with education and impact to our catchment area, is composed of four pillars that are foundational to the IUSCC. These pillars include: 1) Biology to Bedside Research; 2); Precision Medicine; 3) Prevention, Early Detection and Population Health: Local-Global Approaches; and 4) Health Care Disparities, Survivorship, and Symptom Science.</w:t>
      </w:r>
    </w:p>
    <w:p w14:paraId="080DBA09" w14:textId="11A69D7A" w:rsidR="009C32EE" w:rsidRDefault="009C32EE" w:rsidP="00E023D7">
      <w:pPr>
        <w:pStyle w:val="DataField11pt-Single"/>
        <w:tabs>
          <w:tab w:val="left" w:pos="4680"/>
          <w:tab w:val="left" w:pos="8280"/>
        </w:tabs>
        <w:rPr>
          <w:szCs w:val="22"/>
          <w:shd w:val="clear" w:color="auto" w:fill="FFFFFF"/>
        </w:rPr>
      </w:pPr>
    </w:p>
    <w:p w14:paraId="0DAE2BB3" w14:textId="77777777" w:rsidR="009C32EE" w:rsidRDefault="009C32EE" w:rsidP="009C32EE">
      <w:pPr>
        <w:pStyle w:val="DataField11pt-Single"/>
        <w:rPr>
          <w:bCs/>
          <w:szCs w:val="22"/>
        </w:rPr>
      </w:pPr>
      <w:r>
        <w:rPr>
          <w:bCs/>
          <w:szCs w:val="22"/>
        </w:rPr>
        <w:t>IUSM Physician Scientist Initiative (Start-up fund)</w:t>
      </w:r>
      <w:r>
        <w:rPr>
          <w:bCs/>
          <w:szCs w:val="22"/>
        </w:rPr>
        <w:tab/>
      </w:r>
      <w:r>
        <w:rPr>
          <w:bCs/>
          <w:szCs w:val="22"/>
        </w:rPr>
        <w:tab/>
      </w:r>
      <w:r>
        <w:rPr>
          <w:bCs/>
          <w:szCs w:val="22"/>
        </w:rPr>
        <w:tab/>
        <w:t xml:space="preserve">2018.01.13 </w:t>
      </w:r>
      <w:r w:rsidRPr="0058771F">
        <w:t>–</w:t>
      </w:r>
      <w:r>
        <w:t xml:space="preserve"> 2022. 01.12</w:t>
      </w:r>
    </w:p>
    <w:p w14:paraId="6DCF39E2" w14:textId="77777777" w:rsidR="009C32EE" w:rsidRDefault="009C32EE" w:rsidP="009C32EE">
      <w:pPr>
        <w:pStyle w:val="DataField11pt-Single"/>
        <w:tabs>
          <w:tab w:val="left" w:pos="4680"/>
          <w:tab w:val="left" w:pos="8280"/>
        </w:tabs>
        <w:rPr>
          <w:bCs/>
          <w:szCs w:val="22"/>
        </w:rPr>
      </w:pPr>
      <w:r>
        <w:rPr>
          <w:bCs/>
          <w:szCs w:val="22"/>
        </w:rPr>
        <w:t>Role: PI</w:t>
      </w:r>
    </w:p>
    <w:p w14:paraId="41EC745C" w14:textId="77777777" w:rsidR="009C32EE" w:rsidRDefault="009C32EE" w:rsidP="009C32EE">
      <w:pPr>
        <w:pStyle w:val="DataField11pt-Single"/>
        <w:tabs>
          <w:tab w:val="left" w:pos="4680"/>
          <w:tab w:val="left" w:pos="8280"/>
        </w:tabs>
      </w:pPr>
      <w:r>
        <w:rPr>
          <w:bCs/>
          <w:szCs w:val="22"/>
        </w:rPr>
        <w:t xml:space="preserve">The Physician Scientist Initiative provides </w:t>
      </w:r>
      <w:r>
        <w:t xml:space="preserve">start-up package in the recruitment of Dr. Hao to build up his research program at Indiana University School of Medicine. </w:t>
      </w:r>
    </w:p>
    <w:p w14:paraId="72971695" w14:textId="77777777" w:rsidR="00E023D7" w:rsidRPr="00C476C5" w:rsidRDefault="00E023D7" w:rsidP="00E023D7">
      <w:pPr>
        <w:pStyle w:val="DataField11pt-Single"/>
        <w:rPr>
          <w:rStyle w:val="Strong"/>
          <w:b w:val="0"/>
          <w:szCs w:val="22"/>
        </w:rPr>
      </w:pPr>
    </w:p>
    <w:p w14:paraId="7B7B14BA" w14:textId="77777777" w:rsidR="006E40E0" w:rsidRPr="004050A0" w:rsidRDefault="006E40E0" w:rsidP="006E40E0">
      <w:pPr>
        <w:pStyle w:val="DataField11pt-Single"/>
        <w:rPr>
          <w:rStyle w:val="Strong"/>
          <w:szCs w:val="22"/>
        </w:rPr>
      </w:pPr>
      <w:r w:rsidRPr="004050A0">
        <w:rPr>
          <w:rStyle w:val="Strong"/>
          <w:szCs w:val="22"/>
        </w:rPr>
        <w:t>Research Support Completed during the last Three Years</w:t>
      </w:r>
    </w:p>
    <w:p w14:paraId="3BD72E7D" w14:textId="0C8699DC" w:rsidR="006E40E0" w:rsidRDefault="006E40E0" w:rsidP="006E40E0">
      <w:pPr>
        <w:pStyle w:val="DataField11pt-Single"/>
        <w:rPr>
          <w:rStyle w:val="Strong"/>
          <w:b w:val="0"/>
          <w:szCs w:val="22"/>
        </w:rPr>
      </w:pPr>
    </w:p>
    <w:p w14:paraId="1BC9F0F9" w14:textId="77777777" w:rsidR="00CF2BAB" w:rsidRPr="004050A0" w:rsidRDefault="00CF2BAB" w:rsidP="00CF2BAB">
      <w:pPr>
        <w:widowControl w:val="0"/>
        <w:tabs>
          <w:tab w:val="left" w:pos="6480"/>
        </w:tabs>
        <w:adjustRightInd w:val="0"/>
        <w:rPr>
          <w:szCs w:val="22"/>
        </w:rPr>
      </w:pPr>
      <w:r w:rsidRPr="004050A0">
        <w:rPr>
          <w:szCs w:val="22"/>
        </w:rPr>
        <w:t>Source:</w:t>
      </w:r>
      <w:r>
        <w:rPr>
          <w:szCs w:val="22"/>
        </w:rPr>
        <w:t xml:space="preserve"> NIH/NCI, 1R43CA224461-01A1</w:t>
      </w:r>
      <w:r>
        <w:rPr>
          <w:szCs w:val="22"/>
        </w:rPr>
        <w:tab/>
      </w:r>
      <w:r w:rsidRPr="004050A0">
        <w:rPr>
          <w:szCs w:val="22"/>
        </w:rPr>
        <w:t>2018.0</w:t>
      </w:r>
      <w:r>
        <w:rPr>
          <w:szCs w:val="22"/>
        </w:rPr>
        <w:t>6</w:t>
      </w:r>
      <w:r w:rsidRPr="004050A0">
        <w:rPr>
          <w:szCs w:val="22"/>
        </w:rPr>
        <w:t>.</w:t>
      </w:r>
      <w:r>
        <w:rPr>
          <w:szCs w:val="22"/>
        </w:rPr>
        <w:t>30</w:t>
      </w:r>
      <w:r w:rsidRPr="004050A0">
        <w:rPr>
          <w:szCs w:val="22"/>
        </w:rPr>
        <w:t xml:space="preserve"> – 2019.</w:t>
      </w:r>
      <w:r>
        <w:rPr>
          <w:szCs w:val="22"/>
        </w:rPr>
        <w:t>12</w:t>
      </w:r>
      <w:r w:rsidRPr="004050A0">
        <w:rPr>
          <w:szCs w:val="22"/>
        </w:rPr>
        <w:t>.30</w:t>
      </w:r>
    </w:p>
    <w:p w14:paraId="2D2E45C4" w14:textId="77777777" w:rsidR="00CF2BAB" w:rsidRPr="004050A0" w:rsidRDefault="00CF2BAB" w:rsidP="00CF2BAB">
      <w:pPr>
        <w:widowControl w:val="0"/>
        <w:adjustRightInd w:val="0"/>
        <w:rPr>
          <w:szCs w:val="22"/>
        </w:rPr>
      </w:pPr>
      <w:r w:rsidRPr="004050A0">
        <w:rPr>
          <w:szCs w:val="22"/>
        </w:rPr>
        <w:t xml:space="preserve">Role: PI: </w:t>
      </w:r>
      <w:proofErr w:type="spellStart"/>
      <w:r w:rsidRPr="004050A0">
        <w:rPr>
          <w:szCs w:val="22"/>
        </w:rPr>
        <w:t>Bellail</w:t>
      </w:r>
      <w:proofErr w:type="spellEnd"/>
      <w:r w:rsidRPr="004050A0">
        <w:rPr>
          <w:szCs w:val="22"/>
        </w:rPr>
        <w:t xml:space="preserve"> A, Co-PI: Hao C</w:t>
      </w:r>
      <w:r w:rsidRPr="004050A0">
        <w:rPr>
          <w:szCs w:val="22"/>
        </w:rPr>
        <w:tab/>
      </w:r>
      <w:r w:rsidRPr="004050A0">
        <w:rPr>
          <w:szCs w:val="22"/>
        </w:rPr>
        <w:tab/>
      </w:r>
      <w:r w:rsidRPr="004050A0">
        <w:rPr>
          <w:szCs w:val="22"/>
        </w:rPr>
        <w:tab/>
      </w:r>
      <w:r w:rsidRPr="004050A0">
        <w:rPr>
          <w:szCs w:val="22"/>
        </w:rPr>
        <w:tab/>
      </w:r>
      <w:r w:rsidRPr="004050A0">
        <w:rPr>
          <w:szCs w:val="22"/>
        </w:rPr>
        <w:tab/>
      </w:r>
      <w:r w:rsidRPr="004050A0">
        <w:rPr>
          <w:szCs w:val="22"/>
        </w:rPr>
        <w:tab/>
      </w:r>
    </w:p>
    <w:p w14:paraId="63374AB7" w14:textId="77777777" w:rsidR="00CF2BAB" w:rsidRDefault="00CF2BAB" w:rsidP="00CF2BAB">
      <w:pPr>
        <w:widowControl w:val="0"/>
        <w:adjustRightInd w:val="0"/>
        <w:rPr>
          <w:szCs w:val="22"/>
        </w:rPr>
      </w:pPr>
      <w:r w:rsidRPr="004050A0">
        <w:rPr>
          <w:szCs w:val="22"/>
        </w:rPr>
        <w:t>Title: Development of Small Molecule SUMO1 Inhibitors for Treatment of Glioblastoma</w:t>
      </w:r>
    </w:p>
    <w:p w14:paraId="5B3A3881" w14:textId="77777777" w:rsidR="00CF2BAB" w:rsidRPr="004050A0" w:rsidRDefault="00CF2BAB" w:rsidP="00CF2BAB">
      <w:pPr>
        <w:widowControl w:val="0"/>
        <w:adjustRightInd w:val="0"/>
        <w:rPr>
          <w:szCs w:val="22"/>
        </w:rPr>
      </w:pPr>
      <w:r>
        <w:rPr>
          <w:szCs w:val="22"/>
        </w:rPr>
        <w:t xml:space="preserve">The goal of this grant is to identify the chemical leads with improved potency and drug-like features through chemical modification of he hit compound </w:t>
      </w:r>
    </w:p>
    <w:p w14:paraId="22C93383" w14:textId="77777777" w:rsidR="00CF2BAB" w:rsidRPr="004050A0" w:rsidRDefault="00CF2BAB" w:rsidP="006E40E0">
      <w:pPr>
        <w:pStyle w:val="DataField11pt-Single"/>
        <w:rPr>
          <w:rStyle w:val="Strong"/>
          <w:b w:val="0"/>
          <w:szCs w:val="22"/>
        </w:rPr>
      </w:pPr>
    </w:p>
    <w:p w14:paraId="491F4242" w14:textId="0ECCB704" w:rsidR="006E40E0" w:rsidRPr="004050A0" w:rsidRDefault="006E40E0" w:rsidP="006E40E0">
      <w:pPr>
        <w:widowControl w:val="0"/>
        <w:tabs>
          <w:tab w:val="left" w:pos="5040"/>
          <w:tab w:val="left" w:pos="6480"/>
          <w:tab w:val="left" w:pos="7200"/>
        </w:tabs>
        <w:adjustRightInd w:val="0"/>
        <w:rPr>
          <w:szCs w:val="22"/>
        </w:rPr>
      </w:pPr>
      <w:r>
        <w:rPr>
          <w:szCs w:val="22"/>
        </w:rPr>
        <w:t xml:space="preserve">Source: </w:t>
      </w:r>
      <w:r w:rsidRPr="004050A0">
        <w:rPr>
          <w:szCs w:val="22"/>
        </w:rPr>
        <w:t xml:space="preserve">Elsa U. Pardee Foundation, </w:t>
      </w:r>
      <w:r w:rsidRPr="004050A0">
        <w:rPr>
          <w:szCs w:val="22"/>
        </w:rPr>
        <w:tab/>
      </w:r>
      <w:r w:rsidRPr="004050A0">
        <w:rPr>
          <w:szCs w:val="22"/>
        </w:rPr>
        <w:tab/>
        <w:t>2016.10.01 – 2017.</w:t>
      </w:r>
      <w:r w:rsidR="00E42413">
        <w:rPr>
          <w:szCs w:val="22"/>
        </w:rPr>
        <w:t>09</w:t>
      </w:r>
      <w:r w:rsidRPr="004050A0">
        <w:rPr>
          <w:szCs w:val="22"/>
        </w:rPr>
        <w:t>.30</w:t>
      </w:r>
    </w:p>
    <w:p w14:paraId="4F3DB771" w14:textId="77777777" w:rsidR="006E40E0" w:rsidRPr="004050A0" w:rsidRDefault="006E40E0" w:rsidP="006E40E0">
      <w:pPr>
        <w:widowControl w:val="0"/>
        <w:tabs>
          <w:tab w:val="left" w:pos="5040"/>
          <w:tab w:val="left" w:pos="6480"/>
          <w:tab w:val="left" w:pos="7200"/>
        </w:tabs>
        <w:adjustRightInd w:val="0"/>
        <w:rPr>
          <w:szCs w:val="22"/>
        </w:rPr>
      </w:pPr>
      <w:r w:rsidRPr="004050A0">
        <w:rPr>
          <w:szCs w:val="22"/>
        </w:rPr>
        <w:t xml:space="preserve">Role: PI: </w:t>
      </w:r>
      <w:proofErr w:type="spellStart"/>
      <w:r w:rsidRPr="004050A0">
        <w:rPr>
          <w:szCs w:val="22"/>
        </w:rPr>
        <w:t>Bellail</w:t>
      </w:r>
      <w:proofErr w:type="spellEnd"/>
      <w:r w:rsidRPr="004050A0">
        <w:rPr>
          <w:szCs w:val="22"/>
        </w:rPr>
        <w:t xml:space="preserve"> A, Co-PI: Hao C</w:t>
      </w:r>
      <w:r w:rsidRPr="004050A0">
        <w:rPr>
          <w:szCs w:val="22"/>
        </w:rPr>
        <w:tab/>
      </w:r>
      <w:r w:rsidRPr="004050A0">
        <w:rPr>
          <w:szCs w:val="22"/>
        </w:rPr>
        <w:tab/>
      </w:r>
    </w:p>
    <w:p w14:paraId="0DB33F3F" w14:textId="77777777" w:rsidR="006E40E0" w:rsidRPr="004050A0" w:rsidRDefault="006E40E0" w:rsidP="006E40E0">
      <w:pPr>
        <w:widowControl w:val="0"/>
        <w:tabs>
          <w:tab w:val="left" w:pos="5040"/>
          <w:tab w:val="left" w:pos="6480"/>
          <w:tab w:val="left" w:pos="8280"/>
        </w:tabs>
        <w:adjustRightInd w:val="0"/>
        <w:rPr>
          <w:szCs w:val="22"/>
        </w:rPr>
      </w:pPr>
      <w:r w:rsidRPr="004050A0">
        <w:rPr>
          <w:szCs w:val="22"/>
        </w:rPr>
        <w:t>Title: Development of potent SUMO1 as a new anticancer drug for cancer treatment</w:t>
      </w:r>
    </w:p>
    <w:p w14:paraId="3FA9AFD4" w14:textId="63968786" w:rsidR="001939B7" w:rsidRPr="00E023D7" w:rsidRDefault="001939B7" w:rsidP="006E40E0">
      <w:pPr>
        <w:pStyle w:val="DataField11pt-Single"/>
        <w:rPr>
          <w:rStyle w:val="Strong"/>
          <w:b w:val="0"/>
          <w:bCs w:val="0"/>
        </w:rPr>
      </w:pPr>
    </w:p>
    <w:sectPr w:rsidR="001939B7" w:rsidRPr="00E023D7"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A3BF5" w14:textId="77777777" w:rsidR="002A2098" w:rsidRDefault="002A2098">
      <w:r>
        <w:separator/>
      </w:r>
    </w:p>
  </w:endnote>
  <w:endnote w:type="continuationSeparator" w:id="0">
    <w:p w14:paraId="0B39D748" w14:textId="77777777" w:rsidR="002A2098" w:rsidRDefault="002A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7C966" w14:textId="77777777" w:rsidR="002A2098" w:rsidRDefault="002A2098">
      <w:r>
        <w:separator/>
      </w:r>
    </w:p>
  </w:footnote>
  <w:footnote w:type="continuationSeparator" w:id="0">
    <w:p w14:paraId="122E14BD" w14:textId="77777777" w:rsidR="002A2098" w:rsidRDefault="002A2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2"/>
    <w:multiLevelType w:val="singleLevel"/>
    <w:tmpl w:val="00000000"/>
    <w:lvl w:ilvl="0">
      <w:start w:val="1"/>
      <w:numFmt w:val="lowerLetter"/>
      <w:pStyle w:val="Quicka"/>
      <w:lvlText w:val="%1."/>
      <w:lvlJc w:val="left"/>
      <w:pPr>
        <w:tabs>
          <w:tab w:val="num" w:pos="1440"/>
        </w:tabs>
      </w:pPr>
      <w:rPr>
        <w:rFonts w:ascii="Arial" w:hAnsi="Arial" w:cs="Arial"/>
        <w:sz w:val="20"/>
        <w:szCs w:val="20"/>
      </w:r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8CD16F8"/>
    <w:multiLevelType w:val="hybridMultilevel"/>
    <w:tmpl w:val="4B82392A"/>
    <w:lvl w:ilvl="0" w:tplc="BC6C1540">
      <w:start w:val="1"/>
      <w:numFmt w:val="decimal"/>
      <w:lvlText w:val="%1."/>
      <w:lvlJc w:val="left"/>
      <w:pPr>
        <w:tabs>
          <w:tab w:val="num" w:pos="630"/>
        </w:tabs>
        <w:ind w:left="630" w:hanging="360"/>
      </w:pPr>
      <w:rPr>
        <w:rFonts w:cs="Times New Roman" w:hint="default"/>
        <w:b w:val="0"/>
      </w:rPr>
    </w:lvl>
    <w:lvl w:ilvl="1" w:tplc="938C0CB8" w:tentative="1">
      <w:start w:val="1"/>
      <w:numFmt w:val="lowerLetter"/>
      <w:lvlText w:val="%2."/>
      <w:lvlJc w:val="left"/>
      <w:pPr>
        <w:tabs>
          <w:tab w:val="num" w:pos="1440"/>
        </w:tabs>
        <w:ind w:left="1440" w:hanging="360"/>
      </w:pPr>
      <w:rPr>
        <w:rFonts w:cs="Times New Roman"/>
      </w:rPr>
    </w:lvl>
    <w:lvl w:ilvl="2" w:tplc="56A0A764" w:tentative="1">
      <w:start w:val="1"/>
      <w:numFmt w:val="lowerRoman"/>
      <w:lvlText w:val="%3."/>
      <w:lvlJc w:val="right"/>
      <w:pPr>
        <w:tabs>
          <w:tab w:val="num" w:pos="2160"/>
        </w:tabs>
        <w:ind w:left="2160" w:hanging="180"/>
      </w:pPr>
      <w:rPr>
        <w:rFonts w:cs="Times New Roman"/>
      </w:rPr>
    </w:lvl>
    <w:lvl w:ilvl="3" w:tplc="57FE1AC2" w:tentative="1">
      <w:start w:val="1"/>
      <w:numFmt w:val="decimal"/>
      <w:lvlText w:val="%4."/>
      <w:lvlJc w:val="left"/>
      <w:pPr>
        <w:tabs>
          <w:tab w:val="num" w:pos="2880"/>
        </w:tabs>
        <w:ind w:left="2880" w:hanging="360"/>
      </w:pPr>
      <w:rPr>
        <w:rFonts w:cs="Times New Roman"/>
      </w:rPr>
    </w:lvl>
    <w:lvl w:ilvl="4" w:tplc="E36C29B2" w:tentative="1">
      <w:start w:val="1"/>
      <w:numFmt w:val="lowerLetter"/>
      <w:lvlText w:val="%5."/>
      <w:lvlJc w:val="left"/>
      <w:pPr>
        <w:tabs>
          <w:tab w:val="num" w:pos="3600"/>
        </w:tabs>
        <w:ind w:left="3600" w:hanging="360"/>
      </w:pPr>
      <w:rPr>
        <w:rFonts w:cs="Times New Roman"/>
      </w:rPr>
    </w:lvl>
    <w:lvl w:ilvl="5" w:tplc="00DAE314" w:tentative="1">
      <w:start w:val="1"/>
      <w:numFmt w:val="lowerRoman"/>
      <w:lvlText w:val="%6."/>
      <w:lvlJc w:val="right"/>
      <w:pPr>
        <w:tabs>
          <w:tab w:val="num" w:pos="4320"/>
        </w:tabs>
        <w:ind w:left="4320" w:hanging="180"/>
      </w:pPr>
      <w:rPr>
        <w:rFonts w:cs="Times New Roman"/>
      </w:rPr>
    </w:lvl>
    <w:lvl w:ilvl="6" w:tplc="30B28B14" w:tentative="1">
      <w:start w:val="1"/>
      <w:numFmt w:val="decimal"/>
      <w:lvlText w:val="%7."/>
      <w:lvlJc w:val="left"/>
      <w:pPr>
        <w:tabs>
          <w:tab w:val="num" w:pos="5040"/>
        </w:tabs>
        <w:ind w:left="5040" w:hanging="360"/>
      </w:pPr>
      <w:rPr>
        <w:rFonts w:cs="Times New Roman"/>
      </w:rPr>
    </w:lvl>
    <w:lvl w:ilvl="7" w:tplc="12F0DE80" w:tentative="1">
      <w:start w:val="1"/>
      <w:numFmt w:val="lowerLetter"/>
      <w:lvlText w:val="%8."/>
      <w:lvlJc w:val="left"/>
      <w:pPr>
        <w:tabs>
          <w:tab w:val="num" w:pos="5760"/>
        </w:tabs>
        <w:ind w:left="5760" w:hanging="360"/>
      </w:pPr>
      <w:rPr>
        <w:rFonts w:cs="Times New Roman"/>
      </w:rPr>
    </w:lvl>
    <w:lvl w:ilvl="8" w:tplc="65500E7E"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B233A"/>
    <w:multiLevelType w:val="hybridMultilevel"/>
    <w:tmpl w:val="C1D0EF96"/>
    <w:lvl w:ilvl="0" w:tplc="1FD6AFB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57CC7F04"/>
    <w:multiLevelType w:val="hybridMultilevel"/>
    <w:tmpl w:val="CDB88A66"/>
    <w:lvl w:ilvl="0" w:tplc="9D80A4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8476508"/>
    <w:multiLevelType w:val="hybridMultilevel"/>
    <w:tmpl w:val="D744DE78"/>
    <w:lvl w:ilvl="0" w:tplc="7F9C038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6AB452BB"/>
    <w:multiLevelType w:val="hybridMultilevel"/>
    <w:tmpl w:val="31E6C052"/>
    <w:lvl w:ilvl="0" w:tplc="7A1AA566">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62BE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86D1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E698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8C7F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8EA3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8A0F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F815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60C1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2"/>
  </w:num>
  <w:num w:numId="14">
    <w:abstractNumId w:val="22"/>
  </w:num>
  <w:num w:numId="15">
    <w:abstractNumId w:val="20"/>
  </w:num>
  <w:num w:numId="16">
    <w:abstractNumId w:val="21"/>
  </w:num>
  <w:num w:numId="17">
    <w:abstractNumId w:val="11"/>
  </w:num>
  <w:num w:numId="18">
    <w:abstractNumId w:val="14"/>
  </w:num>
  <w:num w:numId="19">
    <w:abstractNumId w:val="13"/>
  </w:num>
  <w:num w:numId="20">
    <w:abstractNumId w:val="17"/>
  </w:num>
  <w:num w:numId="21">
    <w:abstractNumId w:val="19"/>
  </w:num>
  <w:num w:numId="22">
    <w:abstractNumId w:val="10"/>
    <w:lvlOverride w:ilvl="0">
      <w:startOverride w:val="2"/>
      <w:lvl w:ilvl="0">
        <w:start w:val="2"/>
        <w:numFmt w:val="lowerLetter"/>
        <w:pStyle w:val="Quicka"/>
        <w:lvlText w:val="%1."/>
        <w:lvlJc w:val="left"/>
      </w:lvl>
    </w:lvlOverride>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438BA"/>
    <w:rsid w:val="00056DEC"/>
    <w:rsid w:val="00067621"/>
    <w:rsid w:val="00084466"/>
    <w:rsid w:val="00090E91"/>
    <w:rsid w:val="000E3BEC"/>
    <w:rsid w:val="001207F6"/>
    <w:rsid w:val="00122EB3"/>
    <w:rsid w:val="00132CA6"/>
    <w:rsid w:val="0014571A"/>
    <w:rsid w:val="00170D87"/>
    <w:rsid w:val="00177D49"/>
    <w:rsid w:val="00183022"/>
    <w:rsid w:val="001939B7"/>
    <w:rsid w:val="001A7B0C"/>
    <w:rsid w:val="001C065C"/>
    <w:rsid w:val="001E50B3"/>
    <w:rsid w:val="00214FDE"/>
    <w:rsid w:val="002413E0"/>
    <w:rsid w:val="002506F6"/>
    <w:rsid w:val="0028051C"/>
    <w:rsid w:val="002A2098"/>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4D6C15"/>
    <w:rsid w:val="004E2100"/>
    <w:rsid w:val="00503B57"/>
    <w:rsid w:val="005145BB"/>
    <w:rsid w:val="00517BFD"/>
    <w:rsid w:val="0054471F"/>
    <w:rsid w:val="005461F3"/>
    <w:rsid w:val="00547118"/>
    <w:rsid w:val="00547AC9"/>
    <w:rsid w:val="0056790A"/>
    <w:rsid w:val="00592740"/>
    <w:rsid w:val="005A48BF"/>
    <w:rsid w:val="005A7F6F"/>
    <w:rsid w:val="005C2BDD"/>
    <w:rsid w:val="005C2CF8"/>
    <w:rsid w:val="005C47A8"/>
    <w:rsid w:val="005E406E"/>
    <w:rsid w:val="005F0B12"/>
    <w:rsid w:val="005F5F51"/>
    <w:rsid w:val="00601C69"/>
    <w:rsid w:val="00606BE8"/>
    <w:rsid w:val="00616BCC"/>
    <w:rsid w:val="00624261"/>
    <w:rsid w:val="00643313"/>
    <w:rsid w:val="00646AF9"/>
    <w:rsid w:val="00654434"/>
    <w:rsid w:val="00656AB8"/>
    <w:rsid w:val="006609B6"/>
    <w:rsid w:val="0068699D"/>
    <w:rsid w:val="006A353C"/>
    <w:rsid w:val="006A56FC"/>
    <w:rsid w:val="006B2D1C"/>
    <w:rsid w:val="006C1E1F"/>
    <w:rsid w:val="006E40E0"/>
    <w:rsid w:val="006E6FB5"/>
    <w:rsid w:val="007050F5"/>
    <w:rsid w:val="0071140F"/>
    <w:rsid w:val="00715305"/>
    <w:rsid w:val="00722C8F"/>
    <w:rsid w:val="00763DE9"/>
    <w:rsid w:val="00781234"/>
    <w:rsid w:val="007B7AF3"/>
    <w:rsid w:val="008073EB"/>
    <w:rsid w:val="00843027"/>
    <w:rsid w:val="00852932"/>
    <w:rsid w:val="00873917"/>
    <w:rsid w:val="00874EBC"/>
    <w:rsid w:val="0087514A"/>
    <w:rsid w:val="00890CA9"/>
    <w:rsid w:val="009211D3"/>
    <w:rsid w:val="00933173"/>
    <w:rsid w:val="00934124"/>
    <w:rsid w:val="00952A27"/>
    <w:rsid w:val="009770DE"/>
    <w:rsid w:val="00977FA5"/>
    <w:rsid w:val="009C0ACD"/>
    <w:rsid w:val="009C32EE"/>
    <w:rsid w:val="009C3CB1"/>
    <w:rsid w:val="009C57A3"/>
    <w:rsid w:val="009D7E97"/>
    <w:rsid w:val="009E52CA"/>
    <w:rsid w:val="009F72E5"/>
    <w:rsid w:val="00A03FFA"/>
    <w:rsid w:val="00A04942"/>
    <w:rsid w:val="00A04B52"/>
    <w:rsid w:val="00A1469B"/>
    <w:rsid w:val="00A14EF5"/>
    <w:rsid w:val="00A26D0F"/>
    <w:rsid w:val="00A34A4F"/>
    <w:rsid w:val="00A42C58"/>
    <w:rsid w:val="00A42D9B"/>
    <w:rsid w:val="00A50A8B"/>
    <w:rsid w:val="00A55D1D"/>
    <w:rsid w:val="00A63D7C"/>
    <w:rsid w:val="00A7514C"/>
    <w:rsid w:val="00A8122C"/>
    <w:rsid w:val="00A83312"/>
    <w:rsid w:val="00AC086E"/>
    <w:rsid w:val="00AC0F60"/>
    <w:rsid w:val="00AD6311"/>
    <w:rsid w:val="00AE41C4"/>
    <w:rsid w:val="00AE5FA8"/>
    <w:rsid w:val="00B61BAC"/>
    <w:rsid w:val="00B95B72"/>
    <w:rsid w:val="00BD2A94"/>
    <w:rsid w:val="00C05C55"/>
    <w:rsid w:val="00C076C6"/>
    <w:rsid w:val="00C1247F"/>
    <w:rsid w:val="00C137DA"/>
    <w:rsid w:val="00C20F69"/>
    <w:rsid w:val="00C30071"/>
    <w:rsid w:val="00C3113F"/>
    <w:rsid w:val="00C4536F"/>
    <w:rsid w:val="00C46ADA"/>
    <w:rsid w:val="00C8438D"/>
    <w:rsid w:val="00C85025"/>
    <w:rsid w:val="00C918BD"/>
    <w:rsid w:val="00C94E59"/>
    <w:rsid w:val="00CA680A"/>
    <w:rsid w:val="00CE0951"/>
    <w:rsid w:val="00CF2BAB"/>
    <w:rsid w:val="00CF68A2"/>
    <w:rsid w:val="00D3779E"/>
    <w:rsid w:val="00D679E5"/>
    <w:rsid w:val="00D74391"/>
    <w:rsid w:val="00D80375"/>
    <w:rsid w:val="00D83360"/>
    <w:rsid w:val="00DB7B85"/>
    <w:rsid w:val="00DD31B4"/>
    <w:rsid w:val="00DF7645"/>
    <w:rsid w:val="00E023D7"/>
    <w:rsid w:val="00E03323"/>
    <w:rsid w:val="00E047AD"/>
    <w:rsid w:val="00E12287"/>
    <w:rsid w:val="00E127A1"/>
    <w:rsid w:val="00E20E6D"/>
    <w:rsid w:val="00E355C2"/>
    <w:rsid w:val="00E42413"/>
    <w:rsid w:val="00E53B95"/>
    <w:rsid w:val="00E67A05"/>
    <w:rsid w:val="00E74AB7"/>
    <w:rsid w:val="00E81FE1"/>
    <w:rsid w:val="00E90203"/>
    <w:rsid w:val="00EA0405"/>
    <w:rsid w:val="00ED35D7"/>
    <w:rsid w:val="00ED61AB"/>
    <w:rsid w:val="00EF43A7"/>
    <w:rsid w:val="00EF4C32"/>
    <w:rsid w:val="00EF69CD"/>
    <w:rsid w:val="00F02126"/>
    <w:rsid w:val="00F07AB3"/>
    <w:rsid w:val="00F262AB"/>
    <w:rsid w:val="00F65453"/>
    <w:rsid w:val="00F7284D"/>
    <w:rsid w:val="00F94A2B"/>
    <w:rsid w:val="00FA00C6"/>
    <w:rsid w:val="00FC3B91"/>
    <w:rsid w:val="00FC57D3"/>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uiPriority="99"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uiPriority w:val="99"/>
    <w:rsid w:val="00CF68A2"/>
    <w:rPr>
      <w:rFonts w:cs="Arial"/>
      <w:szCs w:val="20"/>
    </w:rPr>
  </w:style>
  <w:style w:type="character" w:customStyle="1" w:styleId="DataField11pt-SingleChar">
    <w:name w:val="Data Field 11pt-Single Char"/>
    <w:basedOn w:val="DefaultParagraphFont"/>
    <w:link w:val="DataField11pt-Single"/>
    <w:uiPriority w:val="99"/>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uiPriority w:val="99"/>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99"/>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BodyText2">
    <w:name w:val="Body Text 2"/>
    <w:basedOn w:val="Normal"/>
    <w:link w:val="BodyText2Char"/>
    <w:uiPriority w:val="99"/>
    <w:rsid w:val="00056DEC"/>
    <w:pPr>
      <w:spacing w:after="120" w:line="480" w:lineRule="auto"/>
    </w:pPr>
  </w:style>
  <w:style w:type="character" w:customStyle="1" w:styleId="BodyText2Char">
    <w:name w:val="Body Text 2 Char"/>
    <w:basedOn w:val="DefaultParagraphFont"/>
    <w:link w:val="BodyText2"/>
    <w:uiPriority w:val="99"/>
    <w:rsid w:val="00056DEC"/>
    <w:rPr>
      <w:rFonts w:ascii="Arial" w:hAnsi="Arial"/>
      <w:sz w:val="22"/>
      <w:szCs w:val="24"/>
    </w:rPr>
  </w:style>
  <w:style w:type="character" w:customStyle="1" w:styleId="ti">
    <w:name w:val="ti"/>
    <w:basedOn w:val="DefaultParagraphFont"/>
    <w:uiPriority w:val="99"/>
    <w:rsid w:val="00056DEC"/>
    <w:rPr>
      <w:rFonts w:cs="Times New Roman"/>
    </w:rPr>
  </w:style>
  <w:style w:type="paragraph" w:customStyle="1" w:styleId="Quicka">
    <w:name w:val="Quick a."/>
    <w:basedOn w:val="Normal"/>
    <w:rsid w:val="006E40E0"/>
    <w:pPr>
      <w:widowControl w:val="0"/>
      <w:numPr>
        <w:numId w:val="22"/>
      </w:numPr>
      <w:adjustRightInd w:val="0"/>
      <w:ind w:left="1440" w:hanging="720"/>
    </w:pPr>
    <w:rPr>
      <w:rFonts w:ascii="Times New Roman" w:hAnsi="Times New Roman"/>
      <w:sz w:val="24"/>
    </w:rPr>
  </w:style>
  <w:style w:type="paragraph" w:styleId="Footer">
    <w:name w:val="footer"/>
    <w:basedOn w:val="Normal"/>
    <w:link w:val="FooterChar"/>
    <w:rsid w:val="00090E91"/>
    <w:pPr>
      <w:tabs>
        <w:tab w:val="center" w:pos="4680"/>
        <w:tab w:val="right" w:pos="9360"/>
      </w:tabs>
    </w:pPr>
  </w:style>
  <w:style w:type="character" w:customStyle="1" w:styleId="FooterChar">
    <w:name w:val="Footer Char"/>
    <w:basedOn w:val="DefaultParagraphFont"/>
    <w:link w:val="Footer"/>
    <w:rsid w:val="00090E91"/>
    <w:rPr>
      <w:rFonts w:ascii="Arial" w:hAnsi="Arial"/>
      <w:sz w:val="22"/>
      <w:szCs w:val="24"/>
    </w:rPr>
  </w:style>
  <w:style w:type="paragraph" w:customStyle="1" w:styleId="EndNoteBibliography">
    <w:name w:val="EndNote Bibliography"/>
    <w:basedOn w:val="Normal"/>
    <w:link w:val="EndNoteBibliographyChar"/>
    <w:rsid w:val="00CF2BAB"/>
    <w:pPr>
      <w:jc w:val="both"/>
    </w:pPr>
    <w:rPr>
      <w:rFonts w:ascii="Times New Roman" w:hAnsi="Times New Roman"/>
      <w:noProof/>
      <w:sz w:val="24"/>
    </w:rPr>
  </w:style>
  <w:style w:type="character" w:customStyle="1" w:styleId="EndNoteBibliographyChar">
    <w:name w:val="EndNote Bibliography Char"/>
    <w:basedOn w:val="DefaultParagraphFont"/>
    <w:link w:val="EndNoteBibliography"/>
    <w:rsid w:val="00CF2BAB"/>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1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wa.hfhs.org/owa/redir.aspx?C=p1PMNDh-9ESNyrgpwautDs427PR8btIIA1_UzyMfku1wNgViSmgfGPRE-bXHbzmbyjW09nLlC_g.&amp;URL=http%3a%2f%2fwww.ncbi.nlm.nih.gov%2fsites%2fmyncbi%2f1fujc6qV_lcQk%2fbibliography%2f47924561%2fpublic%2f%3fsort%3ddate%26direction%3dascen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wa.hfhs.org/owa/redir.aspx?C=p1PMNDh-9ESNyrgpwautDs427PR8btIIA1_UzyMfku1wNgViSmgfGPRE-bXHbzmbyjW09nLlC_g.&amp;URL=http%3a%2f%2fcan-acn.org%2fscientists-find-important-piece-in-the-brain-tumour-puzzle" TargetMode="External"/><Relationship Id="rId5" Type="http://schemas.openxmlformats.org/officeDocument/2006/relationships/styles" Target="styles.xml"/><Relationship Id="rId10" Type="http://schemas.openxmlformats.org/officeDocument/2006/relationships/hyperlink" Target="https://owa.hfhs.org/owa/redir.aspx?C=p1PMNDh-9ESNyrgpwautDs427PR8btIIA1_UzyMfku1wNgViSmgfGPRE-bXHbzmbyjW09nLlC_g.&amp;URL=http%3a%2f%2ff1000.com%2fprime%2f71846313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2356</Words>
  <Characters>15358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17679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Rolando Del Maestro, Dr.</cp:lastModifiedBy>
  <cp:revision>2</cp:revision>
  <cp:lastPrinted>2011-03-11T19:43:00Z</cp:lastPrinted>
  <dcterms:created xsi:type="dcterms:W3CDTF">2021-03-10T17:15:00Z</dcterms:created>
  <dcterms:modified xsi:type="dcterms:W3CDTF">2021-03-10T17:15:00Z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